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4" w:type="dxa"/>
        <w:tblLook w:val="04A0" w:firstRow="1" w:lastRow="0" w:firstColumn="1" w:lastColumn="0" w:noHBand="0" w:noVBand="1"/>
      </w:tblPr>
      <w:tblGrid>
        <w:gridCol w:w="4508"/>
        <w:gridCol w:w="9946"/>
      </w:tblGrid>
      <w:tr w:rsidR="002B4181" w:rsidTr="000A321F">
        <w:tc>
          <w:tcPr>
            <w:tcW w:w="4508" w:type="dxa"/>
          </w:tcPr>
          <w:p w:rsidR="002B4181" w:rsidRDefault="002B4181">
            <w:pPr>
              <w:rPr>
                <w:rFonts w:ascii="Calibri" w:hAnsi="Calibri"/>
                <w:color w:val="000000"/>
                <w:sz w:val="27"/>
                <w:szCs w:val="27"/>
                <w:shd w:val="clear" w:color="auto" w:fill="FFFFFF"/>
              </w:rPr>
            </w:pPr>
            <w:r>
              <w:rPr>
                <w:rFonts w:ascii="Calibri" w:hAnsi="Calibri"/>
                <w:color w:val="000000"/>
                <w:sz w:val="27"/>
                <w:szCs w:val="27"/>
                <w:shd w:val="clear" w:color="auto" w:fill="FFFFFF"/>
              </w:rPr>
              <w:t>The DFE / Ofsted definition of British values</w:t>
            </w:r>
          </w:p>
        </w:tc>
        <w:tc>
          <w:tcPr>
            <w:tcW w:w="9946" w:type="dxa"/>
          </w:tcPr>
          <w:p w:rsidR="002B4181" w:rsidRDefault="002B4181" w:rsidP="00FC7229">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FC7229">
              <w:rPr>
                <w:rFonts w:ascii="Calibri" w:hAnsi="Calibri"/>
                <w:color w:val="000000"/>
                <w:sz w:val="27"/>
                <w:szCs w:val="27"/>
                <w:shd w:val="clear" w:color="auto" w:fill="FFFFFF"/>
              </w:rPr>
              <w:t>Food Technology</w:t>
            </w:r>
            <w:r w:rsidR="00B628D3">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Curriculum that addresses a value</w:t>
            </w:r>
          </w:p>
        </w:tc>
      </w:tr>
      <w:tr w:rsidR="002B4181" w:rsidTr="000A321F">
        <w:tc>
          <w:tcPr>
            <w:tcW w:w="4508"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democracy</w:t>
            </w:r>
          </w:p>
        </w:tc>
        <w:tc>
          <w:tcPr>
            <w:tcW w:w="9946" w:type="dxa"/>
          </w:tcPr>
          <w:p w:rsidR="00B628D3" w:rsidRDefault="008821C8" w:rsidP="000A321F">
            <w:pPr>
              <w:rPr>
                <w:rFonts w:ascii="Arial" w:hAnsi="Arial" w:cs="Arial"/>
                <w:sz w:val="24"/>
                <w:szCs w:val="28"/>
              </w:rPr>
            </w:pPr>
            <w:r>
              <w:rPr>
                <w:rFonts w:ascii="Arial" w:hAnsi="Arial" w:cs="Arial"/>
                <w:sz w:val="24"/>
                <w:szCs w:val="28"/>
              </w:rPr>
              <w:t>Students can share their ideas in the design stage of their projects. Students are encouraged to take responsibility for their own behaviour. Students are also enabled to work more independently using colour coded success criteria’s in each lesson.</w:t>
            </w:r>
          </w:p>
          <w:p w:rsidR="00FC7229" w:rsidRDefault="00FC7229" w:rsidP="000A321F">
            <w:pPr>
              <w:rPr>
                <w:rFonts w:ascii="Arial" w:hAnsi="Arial" w:cs="Arial"/>
                <w:sz w:val="24"/>
                <w:szCs w:val="28"/>
              </w:rPr>
            </w:pPr>
          </w:p>
          <w:p w:rsidR="00FC7229" w:rsidRPr="00CD77FA" w:rsidRDefault="00FC7229" w:rsidP="000A321F">
            <w:pPr>
              <w:rPr>
                <w:rFonts w:ascii="Calibri" w:hAnsi="Calibri"/>
                <w:color w:val="000000"/>
                <w:sz w:val="24"/>
                <w:szCs w:val="27"/>
                <w:shd w:val="clear" w:color="auto" w:fill="FFFFFF"/>
              </w:rPr>
            </w:pPr>
            <w:r>
              <w:rPr>
                <w:rFonts w:ascii="Arial" w:hAnsi="Arial" w:cs="Arial"/>
                <w:sz w:val="24"/>
                <w:szCs w:val="28"/>
              </w:rPr>
              <w:t>Pupils are also given the opportunity to choose dishes that they would like to make.</w:t>
            </w:r>
          </w:p>
          <w:p w:rsidR="002A0427" w:rsidRPr="00CD77FA" w:rsidRDefault="002A0427" w:rsidP="000A321F">
            <w:pPr>
              <w:rPr>
                <w:rFonts w:ascii="Calibri" w:hAnsi="Calibri"/>
                <w:color w:val="000000"/>
                <w:sz w:val="24"/>
                <w:szCs w:val="27"/>
                <w:shd w:val="clear" w:color="auto" w:fill="FFFFFF"/>
              </w:rPr>
            </w:pPr>
          </w:p>
          <w:p w:rsidR="002A0427" w:rsidRPr="00CD77FA" w:rsidRDefault="002A0427" w:rsidP="000A321F">
            <w:pPr>
              <w:rPr>
                <w:rFonts w:ascii="Calibri" w:hAnsi="Calibri"/>
                <w:color w:val="000000"/>
                <w:sz w:val="24"/>
                <w:szCs w:val="27"/>
                <w:shd w:val="clear" w:color="auto" w:fill="FFFFFF"/>
              </w:rPr>
            </w:pPr>
          </w:p>
        </w:tc>
      </w:tr>
      <w:tr w:rsidR="002B4181" w:rsidTr="000A321F">
        <w:tc>
          <w:tcPr>
            <w:tcW w:w="4508"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the rule of law</w:t>
            </w:r>
          </w:p>
        </w:tc>
        <w:tc>
          <w:tcPr>
            <w:tcW w:w="9946" w:type="dxa"/>
          </w:tcPr>
          <w:p w:rsidR="009F79E1" w:rsidRPr="00CD77FA" w:rsidRDefault="009F79E1" w:rsidP="00887E2F">
            <w:pPr>
              <w:pStyle w:val="ListParagraph"/>
              <w:numPr>
                <w:ilvl w:val="0"/>
                <w:numId w:val="1"/>
              </w:numPr>
              <w:rPr>
                <w:rFonts w:ascii="Arial" w:hAnsi="Arial" w:cs="Arial"/>
                <w:sz w:val="24"/>
                <w:szCs w:val="28"/>
              </w:rPr>
            </w:pPr>
            <w:r w:rsidRPr="00CD77FA">
              <w:rPr>
                <w:rFonts w:ascii="Arial" w:hAnsi="Arial" w:cs="Arial"/>
                <w:sz w:val="24"/>
                <w:szCs w:val="28"/>
              </w:rPr>
              <w:t>School code of conduct</w:t>
            </w:r>
          </w:p>
          <w:p w:rsidR="009F79E1" w:rsidRPr="00CD77FA" w:rsidRDefault="009F79E1" w:rsidP="00887E2F">
            <w:pPr>
              <w:pStyle w:val="ListParagraph"/>
              <w:numPr>
                <w:ilvl w:val="0"/>
                <w:numId w:val="1"/>
              </w:numPr>
              <w:rPr>
                <w:rFonts w:ascii="Arial" w:hAnsi="Arial" w:cs="Arial"/>
                <w:sz w:val="24"/>
                <w:szCs w:val="28"/>
              </w:rPr>
            </w:pPr>
            <w:r w:rsidRPr="00CD77FA">
              <w:rPr>
                <w:rFonts w:ascii="Arial" w:hAnsi="Arial" w:cs="Arial"/>
                <w:sz w:val="24"/>
                <w:szCs w:val="28"/>
              </w:rPr>
              <w:t>PEBL</w:t>
            </w:r>
            <w:r w:rsidR="008821C8">
              <w:rPr>
                <w:rFonts w:ascii="Arial" w:hAnsi="Arial" w:cs="Arial"/>
                <w:sz w:val="24"/>
                <w:szCs w:val="28"/>
              </w:rPr>
              <w:t>E</w:t>
            </w:r>
            <w:r w:rsidRPr="00CD77FA">
              <w:rPr>
                <w:rFonts w:ascii="Arial" w:hAnsi="Arial" w:cs="Arial"/>
                <w:sz w:val="24"/>
                <w:szCs w:val="28"/>
              </w:rPr>
              <w:t>S</w:t>
            </w:r>
            <w:r w:rsidR="008821C8">
              <w:rPr>
                <w:rFonts w:ascii="Arial" w:hAnsi="Arial" w:cs="Arial"/>
                <w:sz w:val="24"/>
                <w:szCs w:val="28"/>
              </w:rPr>
              <w:t>/ICE Points</w:t>
            </w:r>
            <w:r w:rsidRPr="00CD77FA">
              <w:rPr>
                <w:rFonts w:ascii="Arial" w:hAnsi="Arial" w:cs="Arial"/>
                <w:sz w:val="24"/>
                <w:szCs w:val="28"/>
              </w:rPr>
              <w:t xml:space="preserve"> reward system</w:t>
            </w:r>
          </w:p>
          <w:p w:rsidR="002A0427" w:rsidRPr="00FC7229" w:rsidRDefault="009F79E1" w:rsidP="00887E2F">
            <w:pPr>
              <w:pStyle w:val="ListParagraph"/>
              <w:numPr>
                <w:ilvl w:val="0"/>
                <w:numId w:val="1"/>
              </w:numPr>
              <w:rPr>
                <w:rFonts w:ascii="Calibri" w:hAnsi="Calibri"/>
                <w:color w:val="000000"/>
                <w:sz w:val="24"/>
                <w:szCs w:val="27"/>
                <w:shd w:val="clear" w:color="auto" w:fill="FFFFFF"/>
              </w:rPr>
            </w:pPr>
            <w:r w:rsidRPr="00887E2F">
              <w:rPr>
                <w:rFonts w:ascii="Arial" w:hAnsi="Arial" w:cs="Arial"/>
                <w:sz w:val="24"/>
                <w:szCs w:val="28"/>
              </w:rPr>
              <w:t>Code of conduct for lessons</w:t>
            </w:r>
          </w:p>
          <w:p w:rsidR="00FC7229" w:rsidRPr="00887E2F" w:rsidRDefault="00FC7229" w:rsidP="00887E2F">
            <w:pPr>
              <w:pStyle w:val="ListParagraph"/>
              <w:numPr>
                <w:ilvl w:val="0"/>
                <w:numId w:val="1"/>
              </w:numPr>
              <w:rPr>
                <w:rFonts w:ascii="Calibri" w:hAnsi="Calibri"/>
                <w:color w:val="000000"/>
                <w:sz w:val="24"/>
                <w:szCs w:val="27"/>
                <w:shd w:val="clear" w:color="auto" w:fill="FFFFFF"/>
              </w:rPr>
            </w:pPr>
            <w:r>
              <w:rPr>
                <w:rFonts w:ascii="Arial" w:hAnsi="Arial" w:cs="Arial"/>
                <w:sz w:val="24"/>
                <w:szCs w:val="28"/>
              </w:rPr>
              <w:t>Following Food Technology protocol in lessons to ensure safety is paramount.</w:t>
            </w:r>
          </w:p>
          <w:p w:rsidR="002A0427" w:rsidRPr="00CD77FA" w:rsidRDefault="002A0427" w:rsidP="00B628D3">
            <w:pPr>
              <w:rPr>
                <w:rFonts w:ascii="Calibri" w:hAnsi="Calibri"/>
                <w:color w:val="000000"/>
                <w:sz w:val="24"/>
                <w:szCs w:val="27"/>
                <w:shd w:val="clear" w:color="auto" w:fill="FFFFFF"/>
              </w:rPr>
            </w:pPr>
          </w:p>
          <w:p w:rsidR="002A0427" w:rsidRPr="00CD77FA" w:rsidRDefault="002A0427" w:rsidP="00B628D3">
            <w:pPr>
              <w:rPr>
                <w:rFonts w:ascii="Calibri" w:hAnsi="Calibri"/>
                <w:color w:val="000000"/>
                <w:sz w:val="24"/>
                <w:szCs w:val="27"/>
                <w:shd w:val="clear" w:color="auto" w:fill="FFFFFF"/>
              </w:rPr>
            </w:pPr>
          </w:p>
        </w:tc>
      </w:tr>
      <w:tr w:rsidR="002B4181" w:rsidTr="000A321F">
        <w:tc>
          <w:tcPr>
            <w:tcW w:w="4508"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individual liberty and mutual respect</w:t>
            </w:r>
          </w:p>
          <w:p w:rsidR="00A8718D" w:rsidRDefault="00A8718D" w:rsidP="002B4181">
            <w:pPr>
              <w:rPr>
                <w:rFonts w:ascii="Calibri" w:hAnsi="Calibri"/>
                <w:color w:val="000000"/>
                <w:sz w:val="27"/>
                <w:szCs w:val="27"/>
                <w:shd w:val="clear" w:color="auto" w:fill="FFFFFF"/>
              </w:rPr>
            </w:pPr>
          </w:p>
          <w:p w:rsidR="00A8718D" w:rsidRDefault="00A8718D" w:rsidP="002B4181">
            <w:pPr>
              <w:rPr>
                <w:rFonts w:ascii="Calibri" w:hAnsi="Calibri"/>
                <w:color w:val="000000"/>
                <w:sz w:val="27"/>
                <w:szCs w:val="27"/>
                <w:shd w:val="clear" w:color="auto" w:fill="FFFFFF"/>
              </w:rPr>
            </w:pPr>
          </w:p>
          <w:p w:rsidR="00A8718D" w:rsidRPr="00B628D3" w:rsidRDefault="00A8718D" w:rsidP="00B628D3">
            <w:pPr>
              <w:rPr>
                <w:rFonts w:ascii="Calibri" w:hAnsi="Calibri"/>
                <w:color w:val="000000"/>
                <w:sz w:val="27"/>
                <w:szCs w:val="27"/>
                <w:shd w:val="clear" w:color="auto" w:fill="FFFFFF"/>
              </w:rPr>
            </w:pPr>
          </w:p>
        </w:tc>
        <w:tc>
          <w:tcPr>
            <w:tcW w:w="9946" w:type="dxa"/>
          </w:tcPr>
          <w:p w:rsidR="009F79E1" w:rsidRPr="00CD77FA" w:rsidRDefault="009F79E1" w:rsidP="00887E2F">
            <w:pPr>
              <w:pStyle w:val="ListParagraph"/>
              <w:numPr>
                <w:ilvl w:val="0"/>
                <w:numId w:val="1"/>
              </w:numPr>
              <w:rPr>
                <w:rFonts w:ascii="Arial" w:hAnsi="Arial" w:cs="Arial"/>
                <w:sz w:val="24"/>
                <w:szCs w:val="28"/>
              </w:rPr>
            </w:pPr>
            <w:r w:rsidRPr="00CD77FA">
              <w:rPr>
                <w:rFonts w:ascii="Arial" w:hAnsi="Arial" w:cs="Arial"/>
                <w:sz w:val="24"/>
                <w:szCs w:val="28"/>
              </w:rPr>
              <w:t>Generating ideas and sharing with group/class</w:t>
            </w:r>
          </w:p>
          <w:p w:rsidR="00DC3F53" w:rsidRPr="00CD77FA" w:rsidRDefault="009F79E1" w:rsidP="00887E2F">
            <w:pPr>
              <w:pStyle w:val="ListParagraph"/>
              <w:numPr>
                <w:ilvl w:val="0"/>
                <w:numId w:val="1"/>
              </w:numPr>
              <w:rPr>
                <w:rFonts w:ascii="Arial" w:hAnsi="Arial" w:cs="Arial"/>
                <w:sz w:val="24"/>
                <w:szCs w:val="28"/>
              </w:rPr>
            </w:pPr>
            <w:r w:rsidRPr="00CD77FA">
              <w:rPr>
                <w:rFonts w:ascii="Arial" w:hAnsi="Arial" w:cs="Arial"/>
                <w:sz w:val="24"/>
                <w:szCs w:val="28"/>
              </w:rPr>
              <w:t>Peer assessment</w:t>
            </w:r>
          </w:p>
          <w:p w:rsidR="009F79E1" w:rsidRPr="00CD77FA" w:rsidRDefault="00FC7229" w:rsidP="00887E2F">
            <w:pPr>
              <w:pStyle w:val="ListParagraph"/>
              <w:numPr>
                <w:ilvl w:val="0"/>
                <w:numId w:val="1"/>
              </w:numPr>
              <w:rPr>
                <w:rFonts w:ascii="Arial" w:hAnsi="Arial" w:cs="Arial"/>
                <w:sz w:val="24"/>
                <w:szCs w:val="28"/>
              </w:rPr>
            </w:pPr>
            <w:r>
              <w:rPr>
                <w:rFonts w:ascii="Arial" w:hAnsi="Arial" w:cs="Arial"/>
                <w:sz w:val="24"/>
                <w:szCs w:val="28"/>
              </w:rPr>
              <w:t>Evaluating in each other’s and peers work</w:t>
            </w:r>
          </w:p>
        </w:tc>
      </w:tr>
      <w:tr w:rsidR="002B4181" w:rsidTr="00B628D3">
        <w:trPr>
          <w:trHeight w:val="2658"/>
        </w:trPr>
        <w:tc>
          <w:tcPr>
            <w:tcW w:w="4508" w:type="dxa"/>
          </w:tcPr>
          <w:p w:rsidR="002B4181" w:rsidRPr="00A8718D" w:rsidRDefault="002B4181" w:rsidP="00A8718D">
            <w:pPr>
              <w:pStyle w:val="ListParagraph"/>
              <w:numPr>
                <w:ilvl w:val="0"/>
                <w:numId w:val="2"/>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tolerance of those with different faiths and beliefs</w:t>
            </w:r>
          </w:p>
        </w:tc>
        <w:tc>
          <w:tcPr>
            <w:tcW w:w="9946" w:type="dxa"/>
          </w:tcPr>
          <w:p w:rsidR="009F79E1" w:rsidRPr="00CD77FA" w:rsidRDefault="009F79E1" w:rsidP="00887E2F">
            <w:pPr>
              <w:pStyle w:val="ListParagraph"/>
              <w:numPr>
                <w:ilvl w:val="0"/>
                <w:numId w:val="1"/>
              </w:numPr>
              <w:rPr>
                <w:rFonts w:ascii="Arial" w:hAnsi="Arial" w:cs="Arial"/>
                <w:sz w:val="24"/>
                <w:szCs w:val="28"/>
              </w:rPr>
            </w:pPr>
            <w:r w:rsidRPr="00CD77FA">
              <w:rPr>
                <w:rFonts w:ascii="Arial" w:hAnsi="Arial" w:cs="Arial"/>
                <w:sz w:val="24"/>
                <w:szCs w:val="28"/>
              </w:rPr>
              <w:t>Research Questionnaires/ surveys which explore people’s opinions/ views and impact on their lives when designing.</w:t>
            </w:r>
          </w:p>
          <w:p w:rsidR="00CD77FA" w:rsidRPr="00CD77FA" w:rsidRDefault="00CD77FA" w:rsidP="00887E2F">
            <w:pPr>
              <w:pStyle w:val="ListParagraph"/>
              <w:numPr>
                <w:ilvl w:val="0"/>
                <w:numId w:val="1"/>
              </w:numPr>
              <w:rPr>
                <w:rFonts w:ascii="Arial" w:hAnsi="Arial" w:cs="Arial"/>
                <w:sz w:val="24"/>
                <w:szCs w:val="28"/>
              </w:rPr>
            </w:pPr>
            <w:r w:rsidRPr="00CD77FA">
              <w:rPr>
                <w:rFonts w:ascii="Arial" w:hAnsi="Arial" w:cs="Arial"/>
                <w:sz w:val="24"/>
                <w:szCs w:val="28"/>
              </w:rPr>
              <w:t xml:space="preserve">Exploring foods from around the world, culture and religious influences, impact and awareness. </w:t>
            </w:r>
            <w:bookmarkStart w:id="0" w:name="_GoBack"/>
            <w:bookmarkEnd w:id="0"/>
          </w:p>
          <w:p w:rsidR="002B4181" w:rsidRPr="00CD77FA" w:rsidRDefault="002B4181" w:rsidP="00B628D3">
            <w:pPr>
              <w:rPr>
                <w:rFonts w:ascii="Calibri" w:hAnsi="Calibri"/>
                <w:color w:val="000000"/>
                <w:sz w:val="24"/>
                <w:szCs w:val="27"/>
                <w:shd w:val="clear" w:color="auto" w:fill="FFFFFF"/>
              </w:rPr>
            </w:pPr>
          </w:p>
        </w:tc>
      </w:tr>
    </w:tbl>
    <w:p w:rsidR="002B4181" w:rsidRDefault="00CD77FA" w:rsidP="00CD77FA">
      <w:pPr>
        <w:tabs>
          <w:tab w:val="left" w:pos="3980"/>
        </w:tabs>
        <w:rPr>
          <w:rFonts w:ascii="Calibri" w:hAnsi="Calibri"/>
          <w:color w:val="000000"/>
          <w:sz w:val="27"/>
          <w:szCs w:val="27"/>
          <w:shd w:val="clear" w:color="auto" w:fill="FFFFFF"/>
        </w:rPr>
      </w:pPr>
      <w:r w:rsidRPr="00CD77FA">
        <w:rPr>
          <w:rFonts w:ascii="Arial" w:hAnsi="Arial" w:cs="Arial"/>
          <w:sz w:val="24"/>
          <w:szCs w:val="28"/>
        </w:rPr>
        <w:t xml:space="preserve"> </w:t>
      </w:r>
    </w:p>
    <w:sectPr w:rsidR="002B4181" w:rsidSect="000A321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120" w:rsidRDefault="00525120" w:rsidP="00525120">
      <w:pPr>
        <w:spacing w:after="0" w:line="240" w:lineRule="auto"/>
      </w:pPr>
      <w:r>
        <w:separator/>
      </w:r>
    </w:p>
  </w:endnote>
  <w:endnote w:type="continuationSeparator" w:id="0">
    <w:p w:rsidR="00525120" w:rsidRDefault="00525120" w:rsidP="0052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120" w:rsidRDefault="00525120" w:rsidP="00525120">
      <w:pPr>
        <w:spacing w:after="0" w:line="240" w:lineRule="auto"/>
      </w:pPr>
      <w:r>
        <w:separator/>
      </w:r>
    </w:p>
  </w:footnote>
  <w:footnote w:type="continuationSeparator" w:id="0">
    <w:p w:rsidR="00525120" w:rsidRDefault="00525120" w:rsidP="00525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20" w:rsidRPr="00D55228" w:rsidRDefault="00525120" w:rsidP="00525120">
    <w:pPr>
      <w:tabs>
        <w:tab w:val="center" w:pos="4513"/>
        <w:tab w:val="right" w:pos="9026"/>
      </w:tabs>
      <w:spacing w:after="0" w:line="240" w:lineRule="auto"/>
      <w:jc w:val="center"/>
      <w:rPr>
        <w:rFonts w:ascii="Calibri" w:eastAsia="Calibri" w:hAnsi="Calibri" w:cs="Times New Roman"/>
        <w:sz w:val="48"/>
      </w:rPr>
    </w:pPr>
    <w:r w:rsidRPr="00D55228">
      <w:rPr>
        <w:rFonts w:ascii="Calibri" w:eastAsia="Calibri" w:hAnsi="Calibri" w:cs="Times New Roman"/>
        <w:sz w:val="48"/>
      </w:rPr>
      <w:t xml:space="preserve">Stony Dean School Audit of British Values </w:t>
    </w:r>
  </w:p>
  <w:p w:rsidR="00525120" w:rsidRDefault="0052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671C"/>
    <w:multiLevelType w:val="hybridMultilevel"/>
    <w:tmpl w:val="8D6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E165E"/>
    <w:multiLevelType w:val="hybridMultilevel"/>
    <w:tmpl w:val="9B76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13156"/>
    <w:multiLevelType w:val="hybridMultilevel"/>
    <w:tmpl w:val="E30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2067A"/>
    <w:multiLevelType w:val="hybridMultilevel"/>
    <w:tmpl w:val="DEA4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65CF1"/>
    <w:multiLevelType w:val="hybridMultilevel"/>
    <w:tmpl w:val="BBE2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1"/>
    <w:rsid w:val="000A321F"/>
    <w:rsid w:val="001467E1"/>
    <w:rsid w:val="00176A6B"/>
    <w:rsid w:val="002A0427"/>
    <w:rsid w:val="002B4181"/>
    <w:rsid w:val="00525120"/>
    <w:rsid w:val="00590890"/>
    <w:rsid w:val="007949A1"/>
    <w:rsid w:val="007E55D0"/>
    <w:rsid w:val="00831272"/>
    <w:rsid w:val="008821C8"/>
    <w:rsid w:val="00887E2F"/>
    <w:rsid w:val="008A3054"/>
    <w:rsid w:val="009F79E1"/>
    <w:rsid w:val="00A72C11"/>
    <w:rsid w:val="00A8718D"/>
    <w:rsid w:val="00B628D3"/>
    <w:rsid w:val="00CD77FA"/>
    <w:rsid w:val="00D43078"/>
    <w:rsid w:val="00D55228"/>
    <w:rsid w:val="00DC3F53"/>
    <w:rsid w:val="00DF3609"/>
    <w:rsid w:val="00FC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9BDA7-39AC-45F0-95AB-769121C0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718D"/>
    <w:pPr>
      <w:ind w:left="720"/>
      <w:contextualSpacing/>
    </w:pPr>
  </w:style>
  <w:style w:type="paragraph" w:styleId="Header">
    <w:name w:val="header"/>
    <w:basedOn w:val="Normal"/>
    <w:link w:val="HeaderChar"/>
    <w:uiPriority w:val="99"/>
    <w:unhideWhenUsed/>
    <w:rsid w:val="0052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120"/>
  </w:style>
  <w:style w:type="paragraph" w:styleId="Footer">
    <w:name w:val="footer"/>
    <w:basedOn w:val="Normal"/>
    <w:link w:val="FooterChar"/>
    <w:uiPriority w:val="99"/>
    <w:unhideWhenUsed/>
    <w:rsid w:val="0052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Tom Boardman</cp:lastModifiedBy>
  <cp:revision>2</cp:revision>
  <cp:lastPrinted>2018-04-05T11:25:00Z</cp:lastPrinted>
  <dcterms:created xsi:type="dcterms:W3CDTF">2019-07-09T10:38:00Z</dcterms:created>
  <dcterms:modified xsi:type="dcterms:W3CDTF">2019-07-09T10:38:00Z</dcterms:modified>
</cp:coreProperties>
</file>