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5E" w:rsidRPr="00FA3B22" w:rsidRDefault="00460D5E" w:rsidP="00460D5E">
      <w:pPr>
        <w:pStyle w:val="Default"/>
        <w:rPr>
          <w:b/>
          <w:sz w:val="22"/>
          <w:szCs w:val="22"/>
        </w:rPr>
      </w:pPr>
    </w:p>
    <w:p w:rsidR="00460D5E" w:rsidRPr="00892D23" w:rsidRDefault="00460D5E" w:rsidP="00460D5E">
      <w:pPr>
        <w:pStyle w:val="Default"/>
        <w:jc w:val="center"/>
        <w:rPr>
          <w:rFonts w:asciiTheme="minorHAnsi" w:hAnsiTheme="minorHAnsi" w:cstheme="minorHAnsi"/>
          <w:b/>
          <w:sz w:val="56"/>
          <w:szCs w:val="56"/>
        </w:rPr>
      </w:pPr>
      <w:r w:rsidRPr="00892D23">
        <w:rPr>
          <w:rFonts w:asciiTheme="minorHAnsi" w:hAnsiTheme="minorHAnsi" w:cstheme="minorHAnsi"/>
          <w:b/>
          <w:sz w:val="56"/>
          <w:szCs w:val="56"/>
        </w:rPr>
        <w:t>Stony Dean School</w:t>
      </w:r>
    </w:p>
    <w:p w:rsidR="00460D5E" w:rsidRPr="00892D23" w:rsidRDefault="00460D5E" w:rsidP="00460D5E">
      <w:pPr>
        <w:autoSpaceDE w:val="0"/>
        <w:autoSpaceDN w:val="0"/>
        <w:adjustRightInd w:val="0"/>
        <w:jc w:val="both"/>
        <w:rPr>
          <w:rFonts w:cstheme="minorHAnsi"/>
          <w:b/>
          <w:bCs/>
          <w:color w:val="000000"/>
          <w:sz w:val="56"/>
          <w:szCs w:val="56"/>
        </w:rPr>
      </w:pPr>
    </w:p>
    <w:p w:rsidR="00460D5E" w:rsidRPr="00892D23" w:rsidRDefault="00460D5E" w:rsidP="00460D5E">
      <w:pPr>
        <w:autoSpaceDE w:val="0"/>
        <w:autoSpaceDN w:val="0"/>
        <w:adjustRightInd w:val="0"/>
        <w:jc w:val="center"/>
        <w:rPr>
          <w:rFonts w:cstheme="minorHAnsi"/>
          <w:b/>
          <w:bCs/>
          <w:color w:val="000000"/>
          <w:sz w:val="56"/>
          <w:szCs w:val="56"/>
        </w:rPr>
      </w:pPr>
      <w:r w:rsidRPr="00892D23">
        <w:rPr>
          <w:rFonts w:cstheme="minorHAnsi"/>
          <w:b/>
          <w:bCs/>
          <w:color w:val="000000"/>
          <w:sz w:val="56"/>
          <w:szCs w:val="56"/>
        </w:rPr>
        <w:t>CCTV Policy</w:t>
      </w:r>
    </w:p>
    <w:p w:rsidR="00460D5E" w:rsidRPr="00FA3B22" w:rsidRDefault="00460D5E" w:rsidP="00460D5E">
      <w:pPr>
        <w:autoSpaceDE w:val="0"/>
        <w:autoSpaceDN w:val="0"/>
        <w:adjustRightInd w:val="0"/>
        <w:jc w:val="center"/>
        <w:rPr>
          <w:rFonts w:cs="Calibri"/>
          <w:b/>
          <w:bCs/>
          <w:color w:val="000000"/>
          <w:sz w:val="22"/>
          <w:szCs w:val="22"/>
        </w:rPr>
      </w:pPr>
    </w:p>
    <w:p w:rsidR="00460D5E" w:rsidRPr="00FA3B22" w:rsidRDefault="00460D5E" w:rsidP="00460D5E">
      <w:pPr>
        <w:autoSpaceDE w:val="0"/>
        <w:autoSpaceDN w:val="0"/>
        <w:adjustRightInd w:val="0"/>
        <w:jc w:val="center"/>
        <w:rPr>
          <w:rFonts w:cs="Calibri"/>
          <w:b/>
          <w:bCs/>
          <w:color w:val="000000"/>
          <w:sz w:val="22"/>
          <w:szCs w:val="22"/>
        </w:rPr>
      </w:pPr>
    </w:p>
    <w:p w:rsidR="00460D5E" w:rsidRPr="00FA3B22" w:rsidRDefault="00460D5E" w:rsidP="00460D5E">
      <w:pPr>
        <w:autoSpaceDE w:val="0"/>
        <w:autoSpaceDN w:val="0"/>
        <w:adjustRightInd w:val="0"/>
        <w:jc w:val="center"/>
        <w:rPr>
          <w:rFonts w:cs="Calibri"/>
          <w:b/>
          <w:bCs/>
          <w:color w:val="000000"/>
          <w:sz w:val="22"/>
          <w:szCs w:val="22"/>
        </w:rPr>
      </w:pPr>
    </w:p>
    <w:p w:rsidR="00460D5E" w:rsidRPr="00FA3B22" w:rsidRDefault="00460D5E" w:rsidP="00460D5E">
      <w:pPr>
        <w:autoSpaceDE w:val="0"/>
        <w:autoSpaceDN w:val="0"/>
        <w:adjustRightInd w:val="0"/>
        <w:jc w:val="center"/>
        <w:rPr>
          <w:rFonts w:cs="Calibri"/>
          <w:b/>
          <w:bCs/>
          <w:color w:val="000000"/>
          <w:sz w:val="22"/>
          <w:szCs w:val="22"/>
        </w:rPr>
      </w:pPr>
    </w:p>
    <w:p w:rsidR="00460D5E" w:rsidRDefault="00460D5E"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Default="00892D23" w:rsidP="00892D23">
      <w:pPr>
        <w:autoSpaceDE w:val="0"/>
        <w:autoSpaceDN w:val="0"/>
        <w:adjustRightInd w:val="0"/>
        <w:rPr>
          <w:rFonts w:cs="Calibri"/>
          <w:b/>
          <w:bCs/>
          <w:color w:val="000000"/>
          <w:sz w:val="22"/>
          <w:szCs w:val="22"/>
        </w:rPr>
      </w:pPr>
    </w:p>
    <w:p w:rsidR="00892D23" w:rsidRPr="00FA3B22" w:rsidRDefault="00892D23" w:rsidP="00892D23">
      <w:pPr>
        <w:autoSpaceDE w:val="0"/>
        <w:autoSpaceDN w:val="0"/>
        <w:adjustRightInd w:val="0"/>
        <w:rPr>
          <w:rFonts w:cs="Calibri"/>
          <w:b/>
          <w:bCs/>
          <w:color w:val="000000"/>
          <w:sz w:val="22"/>
          <w:szCs w:val="22"/>
        </w:rPr>
      </w:pPr>
    </w:p>
    <w:p w:rsidR="00460D5E" w:rsidRPr="00FA3B22" w:rsidRDefault="00460D5E" w:rsidP="00460D5E">
      <w:pPr>
        <w:autoSpaceDE w:val="0"/>
        <w:autoSpaceDN w:val="0"/>
        <w:adjustRightInd w:val="0"/>
        <w:jc w:val="center"/>
        <w:rPr>
          <w:rFonts w:cs="Calibri"/>
          <w:b/>
          <w:bCs/>
          <w:color w:val="000000"/>
          <w:sz w:val="22"/>
          <w:szCs w:val="22"/>
        </w:rPr>
      </w:pPr>
    </w:p>
    <w:p w:rsidR="00460D5E" w:rsidRPr="00FA3B22" w:rsidRDefault="00460D5E" w:rsidP="00892D23">
      <w:pPr>
        <w:autoSpaceDE w:val="0"/>
        <w:autoSpaceDN w:val="0"/>
        <w:adjustRightInd w:val="0"/>
        <w:rPr>
          <w:rFonts w:cs="Calibri"/>
          <w:b/>
          <w:bCs/>
          <w:color w:val="000000"/>
          <w:sz w:val="22"/>
          <w:szCs w:val="22"/>
        </w:rPr>
      </w:pPr>
    </w:p>
    <w:p w:rsidR="00460D5E" w:rsidRPr="00FA3B22" w:rsidRDefault="00460D5E" w:rsidP="00460D5E">
      <w:pPr>
        <w:autoSpaceDE w:val="0"/>
        <w:autoSpaceDN w:val="0"/>
        <w:adjustRightInd w:val="0"/>
        <w:rPr>
          <w:rFonts w:cs="Calibri"/>
          <w:b/>
          <w:bCs/>
          <w:color w:val="000000"/>
          <w:sz w:val="22"/>
          <w:szCs w:val="22"/>
        </w:rPr>
      </w:pPr>
    </w:p>
    <w:p w:rsidR="00460D5E" w:rsidRPr="00FA3B22" w:rsidRDefault="00A61ACC" w:rsidP="00FA3B22">
      <w:pPr>
        <w:autoSpaceDE w:val="0"/>
        <w:autoSpaceDN w:val="0"/>
        <w:adjustRightInd w:val="0"/>
        <w:jc w:val="right"/>
        <w:rPr>
          <w:rFonts w:cs="Calibri"/>
          <w:b/>
          <w:bCs/>
          <w:color w:val="000000"/>
          <w:sz w:val="22"/>
          <w:szCs w:val="22"/>
        </w:rPr>
      </w:pPr>
      <w:r>
        <w:rPr>
          <w:rFonts w:cs="Calibri"/>
          <w:b/>
          <w:bCs/>
          <w:color w:val="000000"/>
          <w:sz w:val="22"/>
          <w:szCs w:val="22"/>
        </w:rPr>
        <w:t>Date created: September 2022</w:t>
      </w:r>
    </w:p>
    <w:p w:rsidR="00460D5E" w:rsidRPr="00FA3B22" w:rsidRDefault="00A61ACC" w:rsidP="00FA3B22">
      <w:pPr>
        <w:autoSpaceDE w:val="0"/>
        <w:autoSpaceDN w:val="0"/>
        <w:adjustRightInd w:val="0"/>
        <w:jc w:val="right"/>
        <w:rPr>
          <w:rFonts w:cs="Calibri"/>
          <w:b/>
          <w:bCs/>
          <w:color w:val="000000"/>
          <w:sz w:val="22"/>
          <w:szCs w:val="22"/>
        </w:rPr>
      </w:pPr>
      <w:r>
        <w:rPr>
          <w:rFonts w:cs="Calibri"/>
          <w:b/>
          <w:bCs/>
          <w:color w:val="000000"/>
          <w:sz w:val="22"/>
          <w:szCs w:val="22"/>
        </w:rPr>
        <w:t>Date for review: September 2024</w:t>
      </w:r>
    </w:p>
    <w:p w:rsidR="00460D5E" w:rsidRPr="00FA3B22" w:rsidRDefault="00460D5E" w:rsidP="00460D5E">
      <w:pPr>
        <w:autoSpaceDE w:val="0"/>
        <w:autoSpaceDN w:val="0"/>
        <w:adjustRightInd w:val="0"/>
        <w:rPr>
          <w:rFonts w:cs="Calibri"/>
          <w:b/>
          <w:bCs/>
          <w:color w:val="000000"/>
          <w:sz w:val="22"/>
          <w:szCs w:val="22"/>
        </w:rPr>
      </w:pPr>
    </w:p>
    <w:p w:rsidR="00297731" w:rsidRPr="00FA3B22" w:rsidRDefault="00297731" w:rsidP="00460D5E">
      <w:pPr>
        <w:autoSpaceDE w:val="0"/>
        <w:autoSpaceDN w:val="0"/>
        <w:adjustRightInd w:val="0"/>
        <w:rPr>
          <w:rFonts w:cs="Calibri"/>
          <w:b/>
          <w:bCs/>
          <w:color w:val="000000"/>
          <w:sz w:val="22"/>
          <w:szCs w:val="22"/>
        </w:rPr>
      </w:pPr>
    </w:p>
    <w:p w:rsidR="00297731" w:rsidRPr="00FA3B22" w:rsidRDefault="00297731" w:rsidP="00460D5E">
      <w:pPr>
        <w:autoSpaceDE w:val="0"/>
        <w:autoSpaceDN w:val="0"/>
        <w:adjustRightInd w:val="0"/>
        <w:rPr>
          <w:rFonts w:cs="Calibri"/>
          <w:b/>
          <w:bCs/>
          <w:color w:val="000000"/>
          <w:sz w:val="22"/>
          <w:szCs w:val="22"/>
        </w:rPr>
      </w:pPr>
    </w:p>
    <w:p w:rsidR="00297731" w:rsidRPr="00FA3B22" w:rsidRDefault="00297731" w:rsidP="00460D5E">
      <w:pPr>
        <w:autoSpaceDE w:val="0"/>
        <w:autoSpaceDN w:val="0"/>
        <w:adjustRightInd w:val="0"/>
        <w:rPr>
          <w:rFonts w:cs="Calibri"/>
          <w:b/>
          <w:bCs/>
          <w:color w:val="000000"/>
          <w:sz w:val="22"/>
          <w:szCs w:val="22"/>
        </w:rPr>
      </w:pPr>
    </w:p>
    <w:p w:rsidR="00460D5E" w:rsidRPr="00FA3B22" w:rsidRDefault="00460D5E" w:rsidP="00297731">
      <w:pPr>
        <w:pStyle w:val="ListParagraph"/>
        <w:numPr>
          <w:ilvl w:val="0"/>
          <w:numId w:val="7"/>
        </w:numPr>
        <w:autoSpaceDE w:val="0"/>
        <w:autoSpaceDN w:val="0"/>
        <w:adjustRightInd w:val="0"/>
        <w:jc w:val="both"/>
        <w:rPr>
          <w:rFonts w:cstheme="minorHAnsi"/>
          <w:b/>
          <w:bCs/>
        </w:rPr>
      </w:pPr>
      <w:r w:rsidRPr="00FA3B22">
        <w:rPr>
          <w:rFonts w:cstheme="minorHAnsi"/>
          <w:b/>
          <w:bCs/>
        </w:rPr>
        <w:t>Introduction</w:t>
      </w:r>
    </w:p>
    <w:p w:rsidR="00460D5E" w:rsidRPr="00FA3B22" w:rsidRDefault="00460D5E" w:rsidP="00297731">
      <w:pPr>
        <w:autoSpaceDE w:val="0"/>
        <w:autoSpaceDN w:val="0"/>
        <w:adjustRightInd w:val="0"/>
        <w:jc w:val="both"/>
        <w:rPr>
          <w:rFonts w:cstheme="minorHAnsi"/>
          <w:sz w:val="22"/>
          <w:szCs w:val="22"/>
        </w:rPr>
      </w:pPr>
      <w:r w:rsidRPr="00FA3B22">
        <w:rPr>
          <w:rFonts w:cstheme="minorHAnsi"/>
          <w:sz w:val="22"/>
          <w:szCs w:val="22"/>
        </w:rPr>
        <w:t>1.1 Stony Dean uses closed circuit television (CCTV) images to reduce crime and</w:t>
      </w:r>
    </w:p>
    <w:p w:rsidR="00460D5E" w:rsidRPr="00FA3B22" w:rsidRDefault="00460D5E" w:rsidP="00460D5E">
      <w:pPr>
        <w:autoSpaceDE w:val="0"/>
        <w:autoSpaceDN w:val="0"/>
        <w:adjustRightInd w:val="0"/>
        <w:jc w:val="both"/>
        <w:rPr>
          <w:rFonts w:cstheme="minorHAnsi"/>
          <w:sz w:val="22"/>
          <w:szCs w:val="22"/>
        </w:rPr>
      </w:pPr>
      <w:proofErr w:type="gramStart"/>
      <w:r w:rsidRPr="00FA3B22">
        <w:rPr>
          <w:rFonts w:cstheme="minorHAnsi"/>
          <w:sz w:val="22"/>
          <w:szCs w:val="22"/>
        </w:rPr>
        <w:t>monitor</w:t>
      </w:r>
      <w:proofErr w:type="gramEnd"/>
      <w:r w:rsidRPr="00FA3B22">
        <w:rPr>
          <w:rFonts w:cstheme="minorHAnsi"/>
          <w:sz w:val="22"/>
          <w:szCs w:val="22"/>
        </w:rPr>
        <w:t xml:space="preserve"> the school buildings in order to provide a safe and secure environment for pupils, staff and visitors, and to prevent the loss or damage to school property.</w:t>
      </w:r>
    </w:p>
    <w:p w:rsidR="00460D5E" w:rsidRPr="00FA3B22" w:rsidRDefault="00297731" w:rsidP="00460D5E">
      <w:pPr>
        <w:autoSpaceDE w:val="0"/>
        <w:autoSpaceDN w:val="0"/>
        <w:adjustRightInd w:val="0"/>
        <w:jc w:val="both"/>
        <w:rPr>
          <w:rFonts w:cstheme="minorHAnsi"/>
          <w:sz w:val="22"/>
          <w:szCs w:val="22"/>
        </w:rPr>
      </w:pPr>
      <w:r w:rsidRPr="00FA3B22">
        <w:rPr>
          <w:rFonts w:cstheme="minorHAnsi"/>
          <w:sz w:val="22"/>
          <w:szCs w:val="22"/>
        </w:rPr>
        <w:t>1.2 The system comprises 18</w:t>
      </w:r>
      <w:r w:rsidR="00460D5E" w:rsidRPr="00FA3B22">
        <w:rPr>
          <w:rFonts w:cstheme="minorHAnsi"/>
          <w:sz w:val="22"/>
          <w:szCs w:val="22"/>
        </w:rPr>
        <w:t xml:space="preserve"> fixed cameras both internally and externally to provide coverage of the gates, and outside the school</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 xml:space="preserve">1.3 The system </w:t>
      </w:r>
      <w:r w:rsidR="00297731" w:rsidRPr="00FA3B22">
        <w:rPr>
          <w:rFonts w:cstheme="minorHAnsi"/>
          <w:sz w:val="22"/>
          <w:szCs w:val="22"/>
        </w:rPr>
        <w:t xml:space="preserve">has limited </w:t>
      </w:r>
      <w:r w:rsidRPr="00FA3B22">
        <w:rPr>
          <w:rFonts w:cstheme="minorHAnsi"/>
          <w:sz w:val="22"/>
          <w:szCs w:val="22"/>
        </w:rPr>
        <w:t>sound recording capability.</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1.4 The CCTV system is owned and operated by the school, and its deployment is determined by the school’s management team.</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1.5 The CCTV display monitor</w:t>
      </w:r>
      <w:r w:rsidR="00297731" w:rsidRPr="00FA3B22">
        <w:rPr>
          <w:rFonts w:cstheme="minorHAnsi"/>
          <w:sz w:val="22"/>
          <w:szCs w:val="22"/>
        </w:rPr>
        <w:t xml:space="preserve"> is held in the Bursars office and</w:t>
      </w:r>
      <w:r w:rsidRPr="00FA3B22">
        <w:rPr>
          <w:rFonts w:cstheme="minorHAnsi"/>
          <w:sz w:val="22"/>
          <w:szCs w:val="22"/>
        </w:rPr>
        <w:t xml:space="preserve"> monitor</w:t>
      </w:r>
      <w:r w:rsidR="00297731" w:rsidRPr="00FA3B22">
        <w:rPr>
          <w:rFonts w:cstheme="minorHAnsi"/>
          <w:sz w:val="22"/>
          <w:szCs w:val="22"/>
        </w:rPr>
        <w:t>s</w:t>
      </w:r>
      <w:r w:rsidRPr="00FA3B22">
        <w:rPr>
          <w:rFonts w:cstheme="minorHAnsi"/>
          <w:sz w:val="22"/>
          <w:szCs w:val="22"/>
        </w:rPr>
        <w:t xml:space="preserve"> access and egress from the school site. Access to other recorded images is restricted to the Head</w:t>
      </w:r>
      <w:r w:rsidR="00AE497B" w:rsidRPr="00FA3B22">
        <w:rPr>
          <w:rFonts w:cstheme="minorHAnsi"/>
          <w:sz w:val="22"/>
          <w:szCs w:val="22"/>
        </w:rPr>
        <w:t xml:space="preserve"> </w:t>
      </w:r>
      <w:r w:rsidRPr="00FA3B22">
        <w:rPr>
          <w:rFonts w:cstheme="minorHAnsi"/>
          <w:sz w:val="22"/>
          <w:szCs w:val="22"/>
        </w:rPr>
        <w:t>teacher, Deputy Head</w:t>
      </w:r>
      <w:r w:rsidR="00AE497B" w:rsidRPr="00FA3B22">
        <w:rPr>
          <w:rFonts w:cstheme="minorHAnsi"/>
          <w:sz w:val="22"/>
          <w:szCs w:val="22"/>
        </w:rPr>
        <w:t xml:space="preserve"> </w:t>
      </w:r>
      <w:r w:rsidRPr="00FA3B22">
        <w:rPr>
          <w:rFonts w:cstheme="minorHAnsi"/>
          <w:sz w:val="22"/>
          <w:szCs w:val="22"/>
        </w:rPr>
        <w:t>teacher, Deputy Safeguarding</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Officers the Bursar and the Site Manager.</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1.6 Any changes to CCTV monitoring will be subject to consultation with staff and the school governors.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1.7 The school’s CCTV Scheme is registered with the Information Commissioner under the</w:t>
      </w:r>
    </w:p>
    <w:p w:rsidR="00460D5E" w:rsidRPr="00FA3B22" w:rsidRDefault="00460D5E" w:rsidP="00460D5E">
      <w:pPr>
        <w:autoSpaceDE w:val="0"/>
        <w:autoSpaceDN w:val="0"/>
        <w:adjustRightInd w:val="0"/>
        <w:jc w:val="both"/>
        <w:rPr>
          <w:rFonts w:cstheme="minorHAnsi"/>
          <w:sz w:val="22"/>
          <w:szCs w:val="22"/>
        </w:rPr>
      </w:pPr>
      <w:proofErr w:type="gramStart"/>
      <w:r w:rsidRPr="00FA3B22">
        <w:rPr>
          <w:rFonts w:cstheme="minorHAnsi"/>
          <w:sz w:val="22"/>
          <w:szCs w:val="22"/>
        </w:rPr>
        <w:t>terms</w:t>
      </w:r>
      <w:proofErr w:type="gramEnd"/>
      <w:r w:rsidRPr="00FA3B22">
        <w:rPr>
          <w:rFonts w:cstheme="minorHAnsi"/>
          <w:sz w:val="22"/>
          <w:szCs w:val="22"/>
        </w:rPr>
        <w:t xml:space="preserve"> of the Data Protection Act 1998. The use of CCTV, and the associated images and any sound recordings, is covered by the Data Protection Act 1998. This policy outlines the school’s use of CCTV and how it complies with the Act.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1.8 All authorised operators and employees with access to images are aware of the procedures that need to be followed when accessing the recorded images. All operators are trained by the School Business Manager/Site Manager in their responsibilities under the CCTV Code of Practice. All employees are aware of the restrictions in relation to access to, and disclosure of, recorded images.</w:t>
      </w:r>
    </w:p>
    <w:p w:rsidR="00460D5E" w:rsidRPr="00FA3B22" w:rsidRDefault="00460D5E" w:rsidP="00460D5E">
      <w:pPr>
        <w:autoSpaceDE w:val="0"/>
        <w:autoSpaceDN w:val="0"/>
        <w:adjustRightInd w:val="0"/>
        <w:jc w:val="both"/>
        <w:rPr>
          <w:rFonts w:cstheme="minorHAnsi"/>
          <w:sz w:val="22"/>
          <w:szCs w:val="22"/>
        </w:rPr>
      </w:pPr>
    </w:p>
    <w:p w:rsidR="00460D5E" w:rsidRPr="00FA3B22" w:rsidRDefault="00460D5E" w:rsidP="00460D5E">
      <w:pPr>
        <w:pStyle w:val="ListParagraph"/>
        <w:numPr>
          <w:ilvl w:val="0"/>
          <w:numId w:val="7"/>
        </w:numPr>
        <w:autoSpaceDE w:val="0"/>
        <w:autoSpaceDN w:val="0"/>
        <w:adjustRightInd w:val="0"/>
        <w:jc w:val="both"/>
        <w:rPr>
          <w:rFonts w:cstheme="minorHAnsi"/>
          <w:b/>
          <w:bCs/>
        </w:rPr>
      </w:pPr>
      <w:r w:rsidRPr="00FA3B22">
        <w:rPr>
          <w:rFonts w:cstheme="minorHAnsi"/>
          <w:b/>
          <w:bCs/>
        </w:rPr>
        <w:t>Statement of Intent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 xml:space="preserve">2.1 The school complies with Information Commissioner’s Office (ICO) CCTV Code of Practice to ensure it is used responsibly and safeguards both trust and confidence in its continued use. The Code of Practice is published at: </w:t>
      </w:r>
      <w:hyperlink r:id="rId9" w:history="1">
        <w:r w:rsidRPr="00FA3B22">
          <w:rPr>
            <w:rStyle w:val="Hyperlink"/>
            <w:rFonts w:cstheme="minorHAnsi"/>
            <w:sz w:val="22"/>
            <w:szCs w:val="22"/>
          </w:rPr>
          <w:t>http://www.ico.gov.uk/~/media/documents/library/Data_Protection/Detailed_specialist_guides/ICO_CCTVFINAL_2301.ashx</w:t>
        </w:r>
      </w:hyperlink>
      <w:r w:rsidRPr="00FA3B22">
        <w:rPr>
          <w:rFonts w:cstheme="minorHAnsi"/>
          <w:sz w:val="22"/>
          <w:szCs w:val="22"/>
        </w:rPr>
        <w:t xml:space="preserve"> </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2.2 CCTV warning signs will be clearly and prominently displayed where CCTV cameras are deployed in and around the school site. Signs will contain details of the purpose for using CCTV</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 xml:space="preserve">2.3 The planning and design has </w:t>
      </w:r>
      <w:r w:rsidR="00297731" w:rsidRPr="00FA3B22">
        <w:rPr>
          <w:rFonts w:cstheme="minorHAnsi"/>
          <w:sz w:val="22"/>
          <w:szCs w:val="22"/>
        </w:rPr>
        <w:t>endeavored</w:t>
      </w:r>
      <w:r w:rsidRPr="00FA3B22">
        <w:rPr>
          <w:rFonts w:cstheme="minorHAnsi"/>
          <w:sz w:val="22"/>
          <w:szCs w:val="22"/>
        </w:rPr>
        <w:t xml:space="preserve"> to ensure that the Scheme will give maximum effectiveness and efficiency but it is not possible to guarantee that the system will cover or detect every single incident taking place in the areas of coverage</w:t>
      </w:r>
    </w:p>
    <w:p w:rsidR="00460D5E" w:rsidRPr="00FA3B22" w:rsidRDefault="00460D5E" w:rsidP="00460D5E">
      <w:pPr>
        <w:autoSpaceDE w:val="0"/>
        <w:autoSpaceDN w:val="0"/>
        <w:adjustRightInd w:val="0"/>
        <w:jc w:val="both"/>
        <w:rPr>
          <w:rFonts w:cstheme="minorHAnsi"/>
          <w:b/>
          <w:bCs/>
          <w:sz w:val="22"/>
          <w:szCs w:val="22"/>
        </w:rPr>
      </w:pPr>
    </w:p>
    <w:p w:rsidR="00460D5E" w:rsidRPr="00FA3B22" w:rsidRDefault="00460D5E" w:rsidP="00460D5E">
      <w:pPr>
        <w:pStyle w:val="ListParagraph"/>
        <w:numPr>
          <w:ilvl w:val="0"/>
          <w:numId w:val="7"/>
        </w:numPr>
        <w:autoSpaceDE w:val="0"/>
        <w:autoSpaceDN w:val="0"/>
        <w:adjustRightInd w:val="0"/>
        <w:jc w:val="both"/>
        <w:rPr>
          <w:rFonts w:cstheme="minorHAnsi"/>
          <w:b/>
          <w:bCs/>
        </w:rPr>
      </w:pPr>
      <w:r w:rsidRPr="00FA3B22">
        <w:rPr>
          <w:rFonts w:cstheme="minorHAnsi"/>
          <w:b/>
          <w:bCs/>
        </w:rPr>
        <w:t>Siting the Cameras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3.1 Cameras will be sited so they only capture images relevant to the purposes for which they are installed (described above) and care will be taken to ensure that reasonable privacy expectations are not violated. The School will ensure that the location of equipment is carefully considered to ensure that images captured comply with the Data Protection Act.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3.2 The school will make every effort to position cameras so that their coverage is restricted to the school premises, which may include indoor and outdoor areas.</w:t>
      </w:r>
    </w:p>
    <w:p w:rsidR="00297731" w:rsidRDefault="00297731" w:rsidP="00460D5E">
      <w:pPr>
        <w:autoSpaceDE w:val="0"/>
        <w:autoSpaceDN w:val="0"/>
        <w:adjustRightInd w:val="0"/>
        <w:jc w:val="both"/>
        <w:rPr>
          <w:rFonts w:cstheme="minorHAnsi"/>
          <w:sz w:val="22"/>
          <w:szCs w:val="22"/>
        </w:rPr>
      </w:pPr>
    </w:p>
    <w:p w:rsidR="00892D23" w:rsidRDefault="00892D23" w:rsidP="00460D5E">
      <w:pPr>
        <w:autoSpaceDE w:val="0"/>
        <w:autoSpaceDN w:val="0"/>
        <w:adjustRightInd w:val="0"/>
        <w:jc w:val="both"/>
        <w:rPr>
          <w:rFonts w:cstheme="minorHAnsi"/>
          <w:sz w:val="22"/>
          <w:szCs w:val="22"/>
        </w:rPr>
      </w:pPr>
    </w:p>
    <w:p w:rsidR="00892D23" w:rsidRDefault="00892D23" w:rsidP="00460D5E">
      <w:pPr>
        <w:autoSpaceDE w:val="0"/>
        <w:autoSpaceDN w:val="0"/>
        <w:adjustRightInd w:val="0"/>
        <w:jc w:val="both"/>
        <w:rPr>
          <w:rFonts w:cstheme="minorHAnsi"/>
          <w:sz w:val="22"/>
          <w:szCs w:val="22"/>
        </w:rPr>
      </w:pPr>
    </w:p>
    <w:p w:rsidR="00892D23" w:rsidRDefault="00892D23" w:rsidP="00460D5E">
      <w:pPr>
        <w:autoSpaceDE w:val="0"/>
        <w:autoSpaceDN w:val="0"/>
        <w:adjustRightInd w:val="0"/>
        <w:jc w:val="both"/>
        <w:rPr>
          <w:rFonts w:cstheme="minorHAnsi"/>
          <w:sz w:val="22"/>
          <w:szCs w:val="22"/>
        </w:rPr>
      </w:pPr>
    </w:p>
    <w:p w:rsidR="00892D23" w:rsidRPr="00FA3B22" w:rsidRDefault="00892D23" w:rsidP="00460D5E">
      <w:pPr>
        <w:autoSpaceDE w:val="0"/>
        <w:autoSpaceDN w:val="0"/>
        <w:adjustRightInd w:val="0"/>
        <w:jc w:val="both"/>
        <w:rPr>
          <w:rFonts w:cstheme="minorHAnsi"/>
          <w:sz w:val="22"/>
          <w:szCs w:val="22"/>
        </w:rPr>
      </w:pP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3.3 CCTV will not be used in classrooms.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3.4 Members of staff should have access to details of where CCTV cameras are situated. The exception stated in the Code of Practice is if cameras are placed for the purpose of covert monitoring (see below).</w:t>
      </w:r>
    </w:p>
    <w:p w:rsidR="00460D5E" w:rsidRPr="00FA3B22" w:rsidRDefault="00460D5E" w:rsidP="00460D5E">
      <w:pPr>
        <w:autoSpaceDE w:val="0"/>
        <w:autoSpaceDN w:val="0"/>
        <w:adjustRightInd w:val="0"/>
        <w:jc w:val="both"/>
        <w:rPr>
          <w:rFonts w:cstheme="minorHAnsi"/>
          <w:sz w:val="22"/>
          <w:szCs w:val="22"/>
        </w:rPr>
      </w:pPr>
    </w:p>
    <w:p w:rsidR="00460D5E" w:rsidRPr="00FA3B22" w:rsidRDefault="00460D5E" w:rsidP="00297731">
      <w:pPr>
        <w:pStyle w:val="ListParagraph"/>
        <w:numPr>
          <w:ilvl w:val="0"/>
          <w:numId w:val="7"/>
        </w:numPr>
        <w:autoSpaceDE w:val="0"/>
        <w:autoSpaceDN w:val="0"/>
        <w:adjustRightInd w:val="0"/>
        <w:jc w:val="both"/>
        <w:rPr>
          <w:rFonts w:cstheme="minorHAnsi"/>
          <w:b/>
          <w:bCs/>
        </w:rPr>
      </w:pPr>
      <w:r w:rsidRPr="00FA3B22">
        <w:rPr>
          <w:rFonts w:cstheme="minorHAnsi"/>
          <w:b/>
          <w:bCs/>
        </w:rPr>
        <w:t>Covert Monitoring</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4.1 The school may in exceptional circumstances set up covert monitoring. For example:</w:t>
      </w:r>
    </w:p>
    <w:p w:rsidR="00460D5E" w:rsidRPr="00FA3B22" w:rsidRDefault="00460D5E" w:rsidP="00460D5E">
      <w:pPr>
        <w:autoSpaceDE w:val="0"/>
        <w:autoSpaceDN w:val="0"/>
        <w:adjustRightInd w:val="0"/>
        <w:jc w:val="both"/>
        <w:rPr>
          <w:rFonts w:cstheme="minorHAnsi"/>
          <w:sz w:val="22"/>
          <w:szCs w:val="22"/>
        </w:rPr>
      </w:pPr>
      <w:proofErr w:type="spellStart"/>
      <w:r w:rsidRPr="00FA3B22">
        <w:rPr>
          <w:rFonts w:cstheme="minorHAnsi"/>
          <w:sz w:val="22"/>
          <w:szCs w:val="22"/>
        </w:rPr>
        <w:t>i</w:t>
      </w:r>
      <w:proofErr w:type="spellEnd"/>
      <w:r w:rsidRPr="00FA3B22">
        <w:rPr>
          <w:rFonts w:cstheme="minorHAnsi"/>
          <w:sz w:val="22"/>
          <w:szCs w:val="22"/>
        </w:rPr>
        <w:t>) Where there is good cause to suspect that an illegal or unauthorised action(s),</w:t>
      </w:r>
    </w:p>
    <w:p w:rsidR="00460D5E" w:rsidRPr="00FA3B22" w:rsidRDefault="00460D5E" w:rsidP="00460D5E">
      <w:pPr>
        <w:autoSpaceDE w:val="0"/>
        <w:autoSpaceDN w:val="0"/>
        <w:adjustRightInd w:val="0"/>
        <w:jc w:val="both"/>
        <w:rPr>
          <w:rFonts w:cstheme="minorHAnsi"/>
          <w:sz w:val="22"/>
          <w:szCs w:val="22"/>
        </w:rPr>
      </w:pPr>
      <w:proofErr w:type="gramStart"/>
      <w:r w:rsidRPr="00FA3B22">
        <w:rPr>
          <w:rFonts w:cstheme="minorHAnsi"/>
          <w:sz w:val="22"/>
          <w:szCs w:val="22"/>
        </w:rPr>
        <w:t>is</w:t>
      </w:r>
      <w:proofErr w:type="gramEnd"/>
      <w:r w:rsidRPr="00FA3B22">
        <w:rPr>
          <w:rFonts w:cstheme="minorHAnsi"/>
          <w:sz w:val="22"/>
          <w:szCs w:val="22"/>
        </w:rPr>
        <w:t xml:space="preserve"> taking place, or where there are grounds to suspect serious misconduct;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ii) Where notifying the individuals about the monitoring would seriously prejudice the reason for making the recording.</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 xml:space="preserve">4.2 In these circumstances authorisation must be obtained from the Headteacher or </w:t>
      </w:r>
      <w:r w:rsidR="00A61ACC">
        <w:rPr>
          <w:rFonts w:cstheme="minorHAnsi"/>
          <w:sz w:val="22"/>
          <w:szCs w:val="22"/>
        </w:rPr>
        <w:t>Senior Leadership Team</w:t>
      </w:r>
      <w:bookmarkStart w:id="0" w:name="_GoBack"/>
      <w:bookmarkEnd w:id="0"/>
      <w:r w:rsidRPr="00FA3B22">
        <w:rPr>
          <w:rFonts w:cstheme="minorHAnsi"/>
          <w:sz w:val="22"/>
          <w:szCs w:val="22"/>
        </w:rPr>
        <w: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4.3 Covert monitoring must cease following completion of an investigation.</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4.4 Cameras sited for the purpose of covert monitoring will not be used in areas which are reasonably expected to be private, for example toilets.</w:t>
      </w:r>
    </w:p>
    <w:p w:rsidR="00460D5E" w:rsidRPr="00FA3B22" w:rsidRDefault="00460D5E" w:rsidP="00460D5E">
      <w:pPr>
        <w:autoSpaceDE w:val="0"/>
        <w:autoSpaceDN w:val="0"/>
        <w:adjustRightInd w:val="0"/>
        <w:jc w:val="both"/>
        <w:rPr>
          <w:rFonts w:cstheme="minorHAnsi"/>
          <w:b/>
          <w:bCs/>
          <w:sz w:val="22"/>
          <w:szCs w:val="22"/>
        </w:rPr>
      </w:pPr>
    </w:p>
    <w:p w:rsidR="00460D5E" w:rsidRPr="00FA3B22" w:rsidRDefault="00460D5E" w:rsidP="00460D5E">
      <w:pPr>
        <w:pStyle w:val="ListParagraph"/>
        <w:numPr>
          <w:ilvl w:val="0"/>
          <w:numId w:val="7"/>
        </w:numPr>
        <w:autoSpaceDE w:val="0"/>
        <w:autoSpaceDN w:val="0"/>
        <w:adjustRightInd w:val="0"/>
        <w:jc w:val="both"/>
        <w:rPr>
          <w:rFonts w:cstheme="minorHAnsi"/>
          <w:b/>
          <w:bCs/>
        </w:rPr>
      </w:pPr>
      <w:r w:rsidRPr="00FA3B22">
        <w:rPr>
          <w:rFonts w:cstheme="minorHAnsi"/>
          <w:b/>
          <w:bCs/>
        </w:rPr>
        <w:t>Storage and Retention of CCTV images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5.1 Recorded data will not be retained for longer than is necessary, (up to a maximum of 30 days). While retained, the integrity of the recordings will be maintained to ensure their evidential value and to protect the rights of the people whose images have been</w:t>
      </w:r>
    </w:p>
    <w:p w:rsidR="00460D5E" w:rsidRPr="00FA3B22" w:rsidRDefault="00460D5E" w:rsidP="00460D5E">
      <w:pPr>
        <w:autoSpaceDE w:val="0"/>
        <w:autoSpaceDN w:val="0"/>
        <w:adjustRightInd w:val="0"/>
        <w:jc w:val="both"/>
        <w:rPr>
          <w:rFonts w:cstheme="minorHAnsi"/>
          <w:sz w:val="22"/>
          <w:szCs w:val="22"/>
        </w:rPr>
      </w:pPr>
      <w:proofErr w:type="gramStart"/>
      <w:r w:rsidRPr="00FA3B22">
        <w:rPr>
          <w:rFonts w:cstheme="minorHAnsi"/>
          <w:sz w:val="22"/>
          <w:szCs w:val="22"/>
        </w:rPr>
        <w:t>recorded</w:t>
      </w:r>
      <w:proofErr w:type="gramEnd"/>
      <w:r w:rsidRPr="00FA3B22">
        <w:rPr>
          <w:rFonts w:cstheme="minorHAnsi"/>
          <w:sz w:val="22"/>
          <w:szCs w:val="22"/>
        </w:rPr>
        <w: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5.2 All retained data will be stored securely on the network with restricted access.</w:t>
      </w:r>
    </w:p>
    <w:p w:rsidR="00460D5E" w:rsidRPr="00FA3B22" w:rsidRDefault="00460D5E" w:rsidP="00460D5E">
      <w:pPr>
        <w:autoSpaceDE w:val="0"/>
        <w:autoSpaceDN w:val="0"/>
        <w:adjustRightInd w:val="0"/>
        <w:jc w:val="both"/>
        <w:rPr>
          <w:rFonts w:cstheme="minorHAnsi"/>
          <w:b/>
          <w:bCs/>
          <w:sz w:val="22"/>
          <w:szCs w:val="22"/>
        </w:rPr>
      </w:pPr>
    </w:p>
    <w:p w:rsidR="00460D5E" w:rsidRPr="00FA3B22" w:rsidRDefault="00460D5E" w:rsidP="00297731">
      <w:pPr>
        <w:autoSpaceDE w:val="0"/>
        <w:autoSpaceDN w:val="0"/>
        <w:adjustRightInd w:val="0"/>
        <w:jc w:val="both"/>
        <w:rPr>
          <w:rFonts w:cstheme="minorHAnsi"/>
          <w:b/>
          <w:bCs/>
          <w:sz w:val="22"/>
          <w:szCs w:val="22"/>
        </w:rPr>
      </w:pPr>
      <w:r w:rsidRPr="00FA3B22">
        <w:rPr>
          <w:rFonts w:cstheme="minorHAnsi"/>
          <w:b/>
          <w:bCs/>
          <w:sz w:val="22"/>
          <w:szCs w:val="22"/>
        </w:rPr>
        <w:t>6. Access to CCTV images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6.1 Access to recorded images will be restricted to those staff authorised to view them (see 1.5), and will not be made more widely available.</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6.2 A record will be kept by the Business Manager/Site Manager, recording any incidents or searches. This register will include the following:-</w:t>
      </w:r>
    </w:p>
    <w:p w:rsidR="00297731" w:rsidRPr="00FA3B22" w:rsidRDefault="00297731" w:rsidP="00460D5E">
      <w:pPr>
        <w:autoSpaceDE w:val="0"/>
        <w:autoSpaceDN w:val="0"/>
        <w:adjustRightInd w:val="0"/>
        <w:jc w:val="both"/>
        <w:rPr>
          <w:rFonts w:cstheme="minorHAnsi"/>
          <w:sz w:val="22"/>
          <w:szCs w:val="22"/>
        </w:rPr>
      </w:pPr>
    </w:p>
    <w:p w:rsidR="00460D5E" w:rsidRPr="00FA3B22" w:rsidRDefault="00460D5E" w:rsidP="00297731">
      <w:pPr>
        <w:pStyle w:val="ListParagraph"/>
        <w:numPr>
          <w:ilvl w:val="0"/>
          <w:numId w:val="10"/>
        </w:numPr>
        <w:autoSpaceDE w:val="0"/>
        <w:autoSpaceDN w:val="0"/>
        <w:adjustRightInd w:val="0"/>
        <w:jc w:val="both"/>
        <w:rPr>
          <w:rFonts w:cstheme="minorHAnsi"/>
        </w:rPr>
      </w:pPr>
      <w:r w:rsidRPr="00FA3B22">
        <w:rPr>
          <w:rFonts w:cstheme="minorHAnsi"/>
        </w:rPr>
        <w:t>the purpose of any searches and whether the search was successful or not</w:t>
      </w:r>
    </w:p>
    <w:p w:rsidR="00460D5E" w:rsidRPr="00FA3B22" w:rsidRDefault="00460D5E" w:rsidP="00297731">
      <w:pPr>
        <w:pStyle w:val="ListParagraph"/>
        <w:numPr>
          <w:ilvl w:val="0"/>
          <w:numId w:val="10"/>
        </w:numPr>
        <w:autoSpaceDE w:val="0"/>
        <w:autoSpaceDN w:val="0"/>
        <w:adjustRightInd w:val="0"/>
        <w:jc w:val="both"/>
        <w:rPr>
          <w:rFonts w:cstheme="minorHAnsi"/>
        </w:rPr>
      </w:pPr>
      <w:r w:rsidRPr="00FA3B22">
        <w:rPr>
          <w:rFonts w:cstheme="minorHAnsi"/>
        </w:rPr>
        <w:t>who carried out search</w:t>
      </w:r>
    </w:p>
    <w:p w:rsidR="00460D5E" w:rsidRPr="00FA3B22" w:rsidRDefault="00460D5E" w:rsidP="00297731">
      <w:pPr>
        <w:pStyle w:val="ListParagraph"/>
        <w:numPr>
          <w:ilvl w:val="0"/>
          <w:numId w:val="10"/>
        </w:numPr>
        <w:autoSpaceDE w:val="0"/>
        <w:autoSpaceDN w:val="0"/>
        <w:adjustRightInd w:val="0"/>
        <w:jc w:val="both"/>
        <w:rPr>
          <w:rFonts w:cstheme="minorHAnsi"/>
        </w:rPr>
      </w:pPr>
      <w:proofErr w:type="gramStart"/>
      <w:r w:rsidRPr="00FA3B22">
        <w:rPr>
          <w:rFonts w:cstheme="minorHAnsi"/>
        </w:rPr>
        <w:t>persons</w:t>
      </w:r>
      <w:proofErr w:type="gramEnd"/>
      <w:r w:rsidRPr="00FA3B22">
        <w:rPr>
          <w:rFonts w:cstheme="minorHAnsi"/>
        </w:rPr>
        <w:t xml:space="preserve"> present (particularly when reviewing).</w:t>
      </w:r>
    </w:p>
    <w:p w:rsidR="00460D5E" w:rsidRPr="00FA3B22" w:rsidRDefault="00460D5E" w:rsidP="00297731">
      <w:pPr>
        <w:pStyle w:val="ListParagraph"/>
        <w:numPr>
          <w:ilvl w:val="0"/>
          <w:numId w:val="10"/>
        </w:numPr>
        <w:autoSpaceDE w:val="0"/>
        <w:autoSpaceDN w:val="0"/>
        <w:adjustRightInd w:val="0"/>
        <w:jc w:val="both"/>
        <w:rPr>
          <w:rFonts w:cstheme="minorHAnsi"/>
        </w:rPr>
      </w:pPr>
      <w:proofErr w:type="gramStart"/>
      <w:r w:rsidRPr="00FA3B22">
        <w:rPr>
          <w:rFonts w:cstheme="minorHAnsi"/>
        </w:rPr>
        <w:t>date</w:t>
      </w:r>
      <w:proofErr w:type="gramEnd"/>
      <w:r w:rsidRPr="00FA3B22">
        <w:rPr>
          <w:rFonts w:cstheme="minorHAnsi"/>
        </w:rPr>
        <w:t>, start and end time of the incident.</w:t>
      </w:r>
    </w:p>
    <w:p w:rsidR="00460D5E" w:rsidRPr="00FA3B22" w:rsidRDefault="00460D5E" w:rsidP="00297731">
      <w:pPr>
        <w:pStyle w:val="ListParagraph"/>
        <w:numPr>
          <w:ilvl w:val="0"/>
          <w:numId w:val="10"/>
        </w:numPr>
        <w:autoSpaceDE w:val="0"/>
        <w:autoSpaceDN w:val="0"/>
        <w:adjustRightInd w:val="0"/>
        <w:jc w:val="both"/>
        <w:rPr>
          <w:rFonts w:cstheme="minorHAnsi"/>
        </w:rPr>
      </w:pPr>
      <w:r w:rsidRPr="00FA3B22">
        <w:rPr>
          <w:rFonts w:cstheme="minorHAnsi"/>
        </w:rPr>
        <w:t>date and time of the review</w:t>
      </w:r>
    </w:p>
    <w:p w:rsidR="00460D5E" w:rsidRPr="00FA3B22" w:rsidRDefault="00460D5E" w:rsidP="00297731">
      <w:pPr>
        <w:pStyle w:val="ListParagraph"/>
        <w:numPr>
          <w:ilvl w:val="0"/>
          <w:numId w:val="10"/>
        </w:numPr>
        <w:autoSpaceDE w:val="0"/>
        <w:autoSpaceDN w:val="0"/>
        <w:adjustRightInd w:val="0"/>
        <w:jc w:val="both"/>
        <w:rPr>
          <w:rFonts w:cstheme="minorHAnsi"/>
        </w:rPr>
      </w:pPr>
      <w:r w:rsidRPr="00FA3B22">
        <w:rPr>
          <w:rFonts w:cstheme="minorHAnsi"/>
        </w:rPr>
        <w:t>any other relevant information</w:t>
      </w:r>
    </w:p>
    <w:p w:rsidR="00154BE0" w:rsidRPr="00FA3B22" w:rsidRDefault="00154BE0" w:rsidP="00154BE0">
      <w:pPr>
        <w:autoSpaceDE w:val="0"/>
        <w:autoSpaceDN w:val="0"/>
        <w:adjustRightInd w:val="0"/>
        <w:jc w:val="both"/>
        <w:rPr>
          <w:rFonts w:cstheme="minorHAnsi"/>
          <w:sz w:val="22"/>
          <w:szCs w:val="22"/>
        </w:rPr>
      </w:pPr>
    </w:p>
    <w:p w:rsidR="00460D5E" w:rsidRPr="00FA3B22" w:rsidRDefault="00460D5E" w:rsidP="00154BE0">
      <w:pPr>
        <w:pStyle w:val="ListParagraph"/>
        <w:numPr>
          <w:ilvl w:val="0"/>
          <w:numId w:val="11"/>
        </w:numPr>
        <w:autoSpaceDE w:val="0"/>
        <w:autoSpaceDN w:val="0"/>
        <w:adjustRightInd w:val="0"/>
        <w:jc w:val="both"/>
        <w:rPr>
          <w:rFonts w:cstheme="minorHAnsi"/>
          <w:b/>
          <w:bCs/>
        </w:rPr>
      </w:pPr>
      <w:r w:rsidRPr="00FA3B22">
        <w:rPr>
          <w:rFonts w:cstheme="minorHAnsi"/>
          <w:b/>
          <w:bCs/>
        </w:rPr>
        <w:t>Subject Access Requests (SAR)</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7.1 Individuals have the right to request access to CCTV footage relating to themselves under the Data Protection Act.</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7.2 All requests should be made in writing to the Headteacher. Individuals submitting requests for access will be asked to provide sufficient information to enable the footage relating to them to be identified. For example, date, time and location.</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7.3 The school will respond to requests within 40 calendar days of receiving the written request and fee.</w:t>
      </w:r>
    </w:p>
    <w:p w:rsidR="00892D23" w:rsidRDefault="00892D23" w:rsidP="00460D5E">
      <w:pPr>
        <w:autoSpaceDE w:val="0"/>
        <w:autoSpaceDN w:val="0"/>
        <w:adjustRightInd w:val="0"/>
        <w:jc w:val="both"/>
        <w:rPr>
          <w:rFonts w:cstheme="minorHAnsi"/>
          <w:sz w:val="22"/>
          <w:szCs w:val="22"/>
        </w:rPr>
      </w:pPr>
    </w:p>
    <w:p w:rsidR="00892D23" w:rsidRDefault="00892D23" w:rsidP="00460D5E">
      <w:pPr>
        <w:autoSpaceDE w:val="0"/>
        <w:autoSpaceDN w:val="0"/>
        <w:adjustRightInd w:val="0"/>
        <w:jc w:val="both"/>
        <w:rPr>
          <w:rFonts w:cstheme="minorHAnsi"/>
          <w:sz w:val="22"/>
          <w:szCs w:val="22"/>
        </w:rPr>
      </w:pP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7.4 A fee of £10 will charged per request or as otherwise agreed with the School Management Team.</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 xml:space="preserve">7.5 The school reserves the right to refuse access to CCTV footage where this would prejudice the legal rights of other individuals or </w:t>
      </w:r>
      <w:proofErr w:type="spellStart"/>
      <w:r w:rsidRPr="00FA3B22">
        <w:rPr>
          <w:rFonts w:cstheme="minorHAnsi"/>
          <w:sz w:val="22"/>
          <w:szCs w:val="22"/>
        </w:rPr>
        <w:t>jeopardise</w:t>
      </w:r>
      <w:proofErr w:type="spellEnd"/>
      <w:r w:rsidRPr="00FA3B22">
        <w:rPr>
          <w:rFonts w:cstheme="minorHAnsi"/>
          <w:sz w:val="22"/>
          <w:szCs w:val="22"/>
        </w:rPr>
        <w:t xml:space="preserve"> an ongoing investigation.</w:t>
      </w:r>
    </w:p>
    <w:p w:rsidR="00460D5E" w:rsidRPr="00FA3B22" w:rsidRDefault="00460D5E" w:rsidP="00460D5E">
      <w:pPr>
        <w:autoSpaceDE w:val="0"/>
        <w:autoSpaceDN w:val="0"/>
        <w:adjustRightInd w:val="0"/>
        <w:jc w:val="both"/>
        <w:rPr>
          <w:rFonts w:cstheme="minorHAnsi"/>
          <w:b/>
          <w:bCs/>
          <w:sz w:val="22"/>
          <w:szCs w:val="22"/>
        </w:rPr>
      </w:pPr>
    </w:p>
    <w:p w:rsidR="00460D5E" w:rsidRPr="00FA3B22" w:rsidRDefault="00460D5E" w:rsidP="00460D5E">
      <w:pPr>
        <w:autoSpaceDE w:val="0"/>
        <w:autoSpaceDN w:val="0"/>
        <w:adjustRightInd w:val="0"/>
        <w:jc w:val="both"/>
        <w:rPr>
          <w:rFonts w:cstheme="minorHAnsi"/>
          <w:b/>
          <w:bCs/>
          <w:sz w:val="22"/>
          <w:szCs w:val="22"/>
        </w:rPr>
      </w:pPr>
      <w:r w:rsidRPr="00FA3B22">
        <w:rPr>
          <w:rFonts w:cstheme="minorHAnsi"/>
          <w:b/>
          <w:bCs/>
          <w:sz w:val="22"/>
          <w:szCs w:val="22"/>
        </w:rPr>
        <w:t>8. Access to and Disclosure of Images to Third Parties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8.1 There will be no disclosure of recorded data to third parties other than to authorized personnel such as the Police and service providers to the school where these would reasonably need access to the data (e.g. investigators).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8.2 Requests should be made in writing to the Headteacher.</w:t>
      </w:r>
    </w:p>
    <w:p w:rsidR="00154BE0" w:rsidRPr="00FA3B22" w:rsidRDefault="00154BE0" w:rsidP="00460D5E">
      <w:pPr>
        <w:autoSpaceDE w:val="0"/>
        <w:autoSpaceDN w:val="0"/>
        <w:adjustRightInd w:val="0"/>
        <w:jc w:val="both"/>
        <w:rPr>
          <w:rFonts w:cstheme="minorHAnsi"/>
          <w:sz w:val="22"/>
          <w:szCs w:val="22"/>
        </w:rPr>
      </w:pP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8.3 The data may be used within the school’s discipline and grievance procedures as required, and will be subject to the usual confidentiality requirements of those procedures.</w:t>
      </w:r>
    </w:p>
    <w:p w:rsidR="00460D5E" w:rsidRPr="00FA3B22" w:rsidRDefault="00460D5E" w:rsidP="00460D5E">
      <w:pPr>
        <w:autoSpaceDE w:val="0"/>
        <w:autoSpaceDN w:val="0"/>
        <w:adjustRightInd w:val="0"/>
        <w:jc w:val="both"/>
        <w:rPr>
          <w:rFonts w:cstheme="minorHAnsi"/>
          <w:b/>
          <w:bCs/>
          <w:sz w:val="22"/>
          <w:szCs w:val="22"/>
        </w:rPr>
      </w:pPr>
    </w:p>
    <w:p w:rsidR="00460D5E" w:rsidRPr="00FA3B22" w:rsidRDefault="00460D5E" w:rsidP="00460D5E">
      <w:pPr>
        <w:autoSpaceDE w:val="0"/>
        <w:autoSpaceDN w:val="0"/>
        <w:adjustRightInd w:val="0"/>
        <w:jc w:val="both"/>
        <w:rPr>
          <w:rFonts w:cstheme="minorHAnsi"/>
          <w:b/>
          <w:bCs/>
          <w:sz w:val="22"/>
          <w:szCs w:val="22"/>
        </w:rPr>
      </w:pPr>
      <w:r w:rsidRPr="00FA3B22">
        <w:rPr>
          <w:rFonts w:cstheme="minorHAnsi"/>
          <w:b/>
          <w:bCs/>
          <w:sz w:val="22"/>
          <w:szCs w:val="22"/>
        </w:rPr>
        <w:t>9. Complaints</w:t>
      </w:r>
    </w:p>
    <w:p w:rsidR="00460D5E" w:rsidRPr="00FA3B22" w:rsidRDefault="00460D5E" w:rsidP="00460D5E">
      <w:pPr>
        <w:autoSpaceDE w:val="0"/>
        <w:autoSpaceDN w:val="0"/>
        <w:adjustRightInd w:val="0"/>
        <w:jc w:val="both"/>
        <w:rPr>
          <w:rFonts w:cstheme="minorHAnsi"/>
          <w:sz w:val="22"/>
          <w:szCs w:val="22"/>
        </w:rPr>
      </w:pPr>
      <w:r w:rsidRPr="00FA3B22">
        <w:rPr>
          <w:rFonts w:cstheme="minorHAnsi"/>
          <w:sz w:val="22"/>
          <w:szCs w:val="22"/>
        </w:rPr>
        <w:t>9.1 Complaints and enquiries about the operation of CCTV within the school should be directed to the Headteacher in the first instance.</w:t>
      </w:r>
    </w:p>
    <w:p w:rsidR="00460D5E" w:rsidRPr="00FA3B22" w:rsidRDefault="00460D5E" w:rsidP="00460D5E">
      <w:pPr>
        <w:autoSpaceDE w:val="0"/>
        <w:autoSpaceDN w:val="0"/>
        <w:adjustRightInd w:val="0"/>
        <w:jc w:val="both"/>
        <w:rPr>
          <w:rFonts w:cstheme="minorHAnsi"/>
          <w:b/>
          <w:bCs/>
          <w:sz w:val="22"/>
          <w:szCs w:val="22"/>
        </w:rPr>
      </w:pPr>
    </w:p>
    <w:p w:rsidR="00460D5E" w:rsidRPr="00FA3B22" w:rsidRDefault="00460D5E" w:rsidP="00460D5E">
      <w:pPr>
        <w:autoSpaceDE w:val="0"/>
        <w:autoSpaceDN w:val="0"/>
        <w:adjustRightInd w:val="0"/>
        <w:jc w:val="both"/>
        <w:rPr>
          <w:rFonts w:cstheme="minorHAnsi"/>
          <w:b/>
          <w:bCs/>
          <w:sz w:val="22"/>
          <w:szCs w:val="22"/>
        </w:rPr>
      </w:pPr>
      <w:r w:rsidRPr="00FA3B22">
        <w:rPr>
          <w:rFonts w:cstheme="minorHAnsi"/>
          <w:b/>
          <w:bCs/>
          <w:sz w:val="22"/>
          <w:szCs w:val="22"/>
        </w:rPr>
        <w:t>Further Information</w:t>
      </w:r>
    </w:p>
    <w:p w:rsidR="00460D5E" w:rsidRPr="00FA3B22" w:rsidRDefault="00460D5E" w:rsidP="00460D5E">
      <w:pPr>
        <w:pStyle w:val="ListParagraph"/>
        <w:numPr>
          <w:ilvl w:val="0"/>
          <w:numId w:val="9"/>
        </w:numPr>
        <w:autoSpaceDE w:val="0"/>
        <w:autoSpaceDN w:val="0"/>
        <w:adjustRightInd w:val="0"/>
        <w:jc w:val="both"/>
        <w:rPr>
          <w:rFonts w:cstheme="minorHAnsi"/>
        </w:rPr>
      </w:pPr>
      <w:r w:rsidRPr="00FA3B22">
        <w:rPr>
          <w:rFonts w:cstheme="minorHAnsi"/>
        </w:rPr>
        <w:t>Further information on CCTV and its use is available from the following:</w:t>
      </w:r>
    </w:p>
    <w:p w:rsidR="00460D5E" w:rsidRPr="00FA3B22" w:rsidRDefault="00460D5E" w:rsidP="00460D5E">
      <w:pPr>
        <w:pStyle w:val="ListParagraph"/>
        <w:numPr>
          <w:ilvl w:val="0"/>
          <w:numId w:val="9"/>
        </w:numPr>
        <w:autoSpaceDE w:val="0"/>
        <w:autoSpaceDN w:val="0"/>
        <w:adjustRightInd w:val="0"/>
        <w:jc w:val="both"/>
        <w:rPr>
          <w:rFonts w:cstheme="minorHAnsi"/>
        </w:rPr>
      </w:pPr>
      <w:r w:rsidRPr="00FA3B22">
        <w:rPr>
          <w:rFonts w:cstheme="minorHAnsi"/>
        </w:rPr>
        <w:t>CCTV Code of Practice Revised Edition 2008 (published by the Information</w:t>
      </w:r>
    </w:p>
    <w:p w:rsidR="00460D5E" w:rsidRPr="00FA3B22" w:rsidRDefault="00460D5E" w:rsidP="00460D5E">
      <w:pPr>
        <w:pStyle w:val="ListParagraph"/>
        <w:numPr>
          <w:ilvl w:val="0"/>
          <w:numId w:val="9"/>
        </w:numPr>
        <w:autoSpaceDE w:val="0"/>
        <w:autoSpaceDN w:val="0"/>
        <w:adjustRightInd w:val="0"/>
        <w:jc w:val="both"/>
        <w:rPr>
          <w:rFonts w:cstheme="minorHAnsi"/>
        </w:rPr>
      </w:pPr>
      <w:r w:rsidRPr="00FA3B22">
        <w:rPr>
          <w:rFonts w:cstheme="minorHAnsi"/>
        </w:rPr>
        <w:t>Commissioners Office)</w:t>
      </w:r>
    </w:p>
    <w:p w:rsidR="00460D5E" w:rsidRPr="00FA3B22" w:rsidRDefault="00460D5E" w:rsidP="00460D5E">
      <w:pPr>
        <w:pStyle w:val="ListParagraph"/>
        <w:numPr>
          <w:ilvl w:val="0"/>
          <w:numId w:val="9"/>
        </w:numPr>
        <w:autoSpaceDE w:val="0"/>
        <w:autoSpaceDN w:val="0"/>
        <w:adjustRightInd w:val="0"/>
        <w:jc w:val="both"/>
        <w:rPr>
          <w:rFonts w:cstheme="minorHAnsi"/>
        </w:rPr>
      </w:pPr>
      <w:r w:rsidRPr="00FA3B22">
        <w:rPr>
          <w:rFonts w:cstheme="minorHAnsi"/>
        </w:rPr>
        <w:t>www.ico.gov.uk</w:t>
      </w:r>
    </w:p>
    <w:p w:rsidR="00460D5E" w:rsidRPr="00FA3B22" w:rsidRDefault="00460D5E" w:rsidP="00460D5E">
      <w:pPr>
        <w:pStyle w:val="ListParagraph"/>
        <w:numPr>
          <w:ilvl w:val="0"/>
          <w:numId w:val="9"/>
        </w:numPr>
        <w:autoSpaceDE w:val="0"/>
        <w:autoSpaceDN w:val="0"/>
        <w:adjustRightInd w:val="0"/>
        <w:jc w:val="both"/>
        <w:rPr>
          <w:rFonts w:cstheme="minorHAnsi"/>
        </w:rPr>
      </w:pPr>
      <w:r w:rsidRPr="00FA3B22">
        <w:rPr>
          <w:rFonts w:cstheme="minorHAnsi"/>
        </w:rPr>
        <w:t>Regulation of Investigatory Powers Act (RIPA) 2000</w:t>
      </w:r>
    </w:p>
    <w:p w:rsidR="00460D5E" w:rsidRPr="00FA3B22" w:rsidRDefault="00460D5E" w:rsidP="00460D5E">
      <w:pPr>
        <w:pStyle w:val="ListParagraph"/>
        <w:numPr>
          <w:ilvl w:val="0"/>
          <w:numId w:val="9"/>
        </w:numPr>
        <w:jc w:val="both"/>
        <w:rPr>
          <w:rFonts w:cstheme="minorHAnsi"/>
        </w:rPr>
      </w:pPr>
      <w:r w:rsidRPr="00FA3B22">
        <w:rPr>
          <w:rFonts w:cstheme="minorHAnsi"/>
        </w:rPr>
        <w:t>Data Protection Act 1998</w:t>
      </w:r>
    </w:p>
    <w:p w:rsidR="005F70E4" w:rsidRPr="00FA3B22" w:rsidRDefault="005F70E4" w:rsidP="00460D5E">
      <w:pPr>
        <w:jc w:val="both"/>
        <w:rPr>
          <w:rFonts w:cstheme="minorHAnsi"/>
          <w:sz w:val="22"/>
          <w:szCs w:val="22"/>
        </w:rPr>
      </w:pPr>
    </w:p>
    <w:sectPr w:rsidR="005F70E4" w:rsidRPr="00FA3B22" w:rsidSect="00BF5D55">
      <w:headerReference w:type="default" r:id="rId10"/>
      <w:pgSz w:w="12240" w:h="15840" w:code="1"/>
      <w:pgMar w:top="720" w:right="720" w:bottom="720" w:left="720" w:header="340" w:footer="0"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905" w:rsidRDefault="00C35905" w:rsidP="00BC1E74">
      <w:r>
        <w:separator/>
      </w:r>
    </w:p>
  </w:endnote>
  <w:endnote w:type="continuationSeparator" w:id="0">
    <w:p w:rsidR="00C35905" w:rsidRDefault="00C35905" w:rsidP="00B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905" w:rsidRDefault="00C35905" w:rsidP="00BC1E74">
      <w:r>
        <w:separator/>
      </w:r>
    </w:p>
  </w:footnote>
  <w:footnote w:type="continuationSeparator" w:id="0">
    <w:p w:rsidR="00C35905" w:rsidRDefault="00C35905" w:rsidP="00BC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93" w:rsidRDefault="003F08E6">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641350</wp:posOffset>
              </wp:positionH>
              <wp:positionV relativeFrom="paragraph">
                <wp:posOffset>100965</wp:posOffset>
              </wp:positionV>
              <wp:extent cx="2451100" cy="68072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5pt;margin-top:7.95pt;width:193pt;height:53.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2D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" stroked="f">
              <v:textbox style="mso-fit-shape-to-text:t">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v:textbox>
            </v:shape>
          </w:pict>
        </mc:Fallback>
      </mc:AlternateContent>
    </w:r>
  </w:p>
  <w:p w:rsidR="00322A93" w:rsidRDefault="00322A93">
    <w:pPr>
      <w:pStyle w:val="Header"/>
    </w:pPr>
    <w:r>
      <w:rPr>
        <w:noProof/>
        <w:lang w:val="en-GB" w:eastAsia="en-GB"/>
      </w:rPr>
      <w:drawing>
        <wp:inline distT="0" distB="0" distL="0" distR="0" wp14:anchorId="0AFB2115" wp14:editId="5F30D92D">
          <wp:extent cx="629633" cy="111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Owl.png"/>
                  <pic:cNvPicPr/>
                </pic:nvPicPr>
                <pic:blipFill>
                  <a:blip r:embed="rId1">
                    <a:extLst>
                      <a:ext uri="{28A0092B-C50C-407E-A947-70E740481C1C}">
                        <a14:useLocalDpi xmlns:a14="http://schemas.microsoft.com/office/drawing/2010/main" val="0"/>
                      </a:ext>
                    </a:extLst>
                  </a:blip>
                  <a:stretch>
                    <a:fillRect/>
                  </a:stretch>
                </pic:blipFill>
                <pic:spPr>
                  <a:xfrm>
                    <a:off x="0" y="0"/>
                    <a:ext cx="636370" cy="11295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56E5D"/>
    <w:multiLevelType w:val="hybridMultilevel"/>
    <w:tmpl w:val="31AE3C6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7884109"/>
    <w:multiLevelType w:val="hybridMultilevel"/>
    <w:tmpl w:val="88AA8AF6"/>
    <w:lvl w:ilvl="0" w:tplc="0809000D">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794A15"/>
    <w:multiLevelType w:val="hybridMultilevel"/>
    <w:tmpl w:val="7ECA71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927846"/>
    <w:multiLevelType w:val="hybridMultilevel"/>
    <w:tmpl w:val="AFC49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C12896"/>
    <w:multiLevelType w:val="hybridMultilevel"/>
    <w:tmpl w:val="78C0D3E0"/>
    <w:lvl w:ilvl="0" w:tplc="EC007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B57540"/>
    <w:multiLevelType w:val="hybridMultilevel"/>
    <w:tmpl w:val="E9B08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4F327F"/>
    <w:multiLevelType w:val="hybridMultilevel"/>
    <w:tmpl w:val="D292A5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8D6A24"/>
    <w:multiLevelType w:val="hybridMultilevel"/>
    <w:tmpl w:val="7ABCE3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1F16D3"/>
    <w:multiLevelType w:val="hybridMultilevel"/>
    <w:tmpl w:val="9B2C7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AEE00F4"/>
    <w:multiLevelType w:val="hybridMultilevel"/>
    <w:tmpl w:val="8DAA501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CD4289E"/>
    <w:multiLevelType w:val="hybridMultilevel"/>
    <w:tmpl w:val="0240B9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9"/>
  </w:num>
  <w:num w:numId="4">
    <w:abstractNumId w:val="7"/>
  </w:num>
  <w:num w:numId="5">
    <w:abstractNumId w:val="3"/>
  </w:num>
  <w:num w:numId="6">
    <w:abstractNumId w:val="1"/>
  </w:num>
  <w:num w:numId="7">
    <w:abstractNumId w:val="10"/>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10241"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74"/>
    <w:rsid w:val="000975A8"/>
    <w:rsid w:val="000C3319"/>
    <w:rsid w:val="000D247E"/>
    <w:rsid w:val="0010039A"/>
    <w:rsid w:val="00123681"/>
    <w:rsid w:val="001318C2"/>
    <w:rsid w:val="00143DBB"/>
    <w:rsid w:val="00154BE0"/>
    <w:rsid w:val="00194B1B"/>
    <w:rsid w:val="001A65DE"/>
    <w:rsid w:val="001B326D"/>
    <w:rsid w:val="001B403F"/>
    <w:rsid w:val="001F3161"/>
    <w:rsid w:val="00204A86"/>
    <w:rsid w:val="002609C0"/>
    <w:rsid w:val="00297731"/>
    <w:rsid w:val="002A22E2"/>
    <w:rsid w:val="003111A7"/>
    <w:rsid w:val="00322A93"/>
    <w:rsid w:val="00345BFB"/>
    <w:rsid w:val="00351948"/>
    <w:rsid w:val="00356D45"/>
    <w:rsid w:val="00394968"/>
    <w:rsid w:val="003B7DE5"/>
    <w:rsid w:val="003F08E6"/>
    <w:rsid w:val="0041155F"/>
    <w:rsid w:val="004125B3"/>
    <w:rsid w:val="00451C1D"/>
    <w:rsid w:val="00460D5E"/>
    <w:rsid w:val="00491486"/>
    <w:rsid w:val="004A339A"/>
    <w:rsid w:val="004F24E6"/>
    <w:rsid w:val="00554A0A"/>
    <w:rsid w:val="005A5FE1"/>
    <w:rsid w:val="005A623A"/>
    <w:rsid w:val="005F70E4"/>
    <w:rsid w:val="00606D3B"/>
    <w:rsid w:val="00622841"/>
    <w:rsid w:val="006444A0"/>
    <w:rsid w:val="00650BAF"/>
    <w:rsid w:val="006726A4"/>
    <w:rsid w:val="006A6DF8"/>
    <w:rsid w:val="006B5FC2"/>
    <w:rsid w:val="006D353C"/>
    <w:rsid w:val="006D5D42"/>
    <w:rsid w:val="00730039"/>
    <w:rsid w:val="0079035C"/>
    <w:rsid w:val="007C1263"/>
    <w:rsid w:val="007D2A2A"/>
    <w:rsid w:val="00802223"/>
    <w:rsid w:val="00864E82"/>
    <w:rsid w:val="00892D23"/>
    <w:rsid w:val="008A28E6"/>
    <w:rsid w:val="008E2272"/>
    <w:rsid w:val="008F6500"/>
    <w:rsid w:val="00904EDB"/>
    <w:rsid w:val="0093614F"/>
    <w:rsid w:val="009646BF"/>
    <w:rsid w:val="009B5789"/>
    <w:rsid w:val="009C1BA0"/>
    <w:rsid w:val="009E26F1"/>
    <w:rsid w:val="00A33E40"/>
    <w:rsid w:val="00A40998"/>
    <w:rsid w:val="00A61ACC"/>
    <w:rsid w:val="00A96A14"/>
    <w:rsid w:val="00AB004C"/>
    <w:rsid w:val="00AD722E"/>
    <w:rsid w:val="00AE497B"/>
    <w:rsid w:val="00AF1FCF"/>
    <w:rsid w:val="00AF310E"/>
    <w:rsid w:val="00B024DE"/>
    <w:rsid w:val="00B73C1F"/>
    <w:rsid w:val="00B9719A"/>
    <w:rsid w:val="00BA09E9"/>
    <w:rsid w:val="00BC1E74"/>
    <w:rsid w:val="00BE158C"/>
    <w:rsid w:val="00BE3DFE"/>
    <w:rsid w:val="00BF5D55"/>
    <w:rsid w:val="00C07CDA"/>
    <w:rsid w:val="00C1319A"/>
    <w:rsid w:val="00C177AA"/>
    <w:rsid w:val="00C35905"/>
    <w:rsid w:val="00C532C7"/>
    <w:rsid w:val="00C54EA0"/>
    <w:rsid w:val="00CB1D3D"/>
    <w:rsid w:val="00D11190"/>
    <w:rsid w:val="00D43C7D"/>
    <w:rsid w:val="00D61764"/>
    <w:rsid w:val="00D63306"/>
    <w:rsid w:val="00DC14F8"/>
    <w:rsid w:val="00E65CBA"/>
    <w:rsid w:val="00E770B8"/>
    <w:rsid w:val="00E77D64"/>
    <w:rsid w:val="00E86607"/>
    <w:rsid w:val="00E93D3C"/>
    <w:rsid w:val="00EA503C"/>
    <w:rsid w:val="00ED1153"/>
    <w:rsid w:val="00EE7602"/>
    <w:rsid w:val="00F75AED"/>
    <w:rsid w:val="00F82BEF"/>
    <w:rsid w:val="00FA3B22"/>
    <w:rsid w:val="00FC0427"/>
    <w:rsid w:val="00FE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0,0,0,0"/>
    </o:shapedefaults>
    <o:shapelayout v:ext="edit">
      <o:idmap v:ext="edit" data="1"/>
    </o:shapelayout>
  </w:shapeDefaults>
  <w:decimalSymbol w:val="."/>
  <w:listSeparator w:val=","/>
  <w15:docId w15:val="{7B16B0AF-C60F-4DCF-9918-66DD8B3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uiPriority w:val="99"/>
    <w:rsid w:val="00BC1E74"/>
    <w:pPr>
      <w:tabs>
        <w:tab w:val="center" w:pos="4513"/>
        <w:tab w:val="right" w:pos="9026"/>
      </w:tabs>
    </w:pPr>
  </w:style>
  <w:style w:type="character" w:customStyle="1" w:styleId="HeaderChar">
    <w:name w:val="Header Char"/>
    <w:basedOn w:val="DefaultParagraphFont"/>
    <w:link w:val="Header"/>
    <w:uiPriority w:val="99"/>
    <w:rsid w:val="00BC1E74"/>
    <w:rPr>
      <w:rFonts w:asciiTheme="minorHAnsi" w:hAnsiTheme="minorHAnsi"/>
      <w:color w:val="212120"/>
      <w:kern w:val="28"/>
    </w:rPr>
  </w:style>
  <w:style w:type="paragraph" w:styleId="Footer">
    <w:name w:val="footer"/>
    <w:basedOn w:val="Normal"/>
    <w:link w:val="FooterChar"/>
    <w:uiPriority w:val="99"/>
    <w:rsid w:val="00BC1E74"/>
    <w:pPr>
      <w:tabs>
        <w:tab w:val="center" w:pos="4513"/>
        <w:tab w:val="right" w:pos="9026"/>
      </w:tabs>
    </w:pPr>
  </w:style>
  <w:style w:type="character" w:customStyle="1" w:styleId="FooterChar">
    <w:name w:val="Footer Char"/>
    <w:basedOn w:val="DefaultParagraphFont"/>
    <w:link w:val="Footer"/>
    <w:uiPriority w:val="99"/>
    <w:rsid w:val="00BC1E74"/>
    <w:rPr>
      <w:rFonts w:asciiTheme="minorHAnsi" w:hAnsiTheme="minorHAnsi"/>
      <w:color w:val="212120"/>
      <w:kern w:val="28"/>
    </w:rPr>
  </w:style>
  <w:style w:type="paragraph" w:styleId="NormalWeb">
    <w:name w:val="Normal (Web)"/>
    <w:basedOn w:val="Normal"/>
    <w:uiPriority w:val="99"/>
    <w:unhideWhenUsed/>
    <w:rsid w:val="00322A93"/>
    <w:rPr>
      <w:rFonts w:ascii="Times New Roman" w:eastAsiaTheme="minorHAnsi" w:hAnsi="Times New Roman"/>
      <w:color w:val="auto"/>
      <w:kern w:val="0"/>
      <w:sz w:val="24"/>
      <w:szCs w:val="24"/>
      <w:lang w:val="en-GB" w:eastAsia="en-GB"/>
    </w:rPr>
  </w:style>
  <w:style w:type="paragraph" w:customStyle="1" w:styleId="Default">
    <w:name w:val="Default"/>
    <w:rsid w:val="00E77D64"/>
    <w:pPr>
      <w:autoSpaceDE w:val="0"/>
      <w:autoSpaceDN w:val="0"/>
      <w:adjustRightInd w:val="0"/>
    </w:pPr>
    <w:rPr>
      <w:rFonts w:ascii="Comic Sans MS" w:eastAsiaTheme="minorHAnsi" w:hAnsi="Comic Sans MS" w:cs="Comic Sans MS"/>
      <w:color w:val="000000"/>
      <w:sz w:val="24"/>
      <w:szCs w:val="24"/>
      <w:lang w:val="en-GB"/>
    </w:rPr>
  </w:style>
  <w:style w:type="paragraph" w:styleId="ListParagraph">
    <w:name w:val="List Paragraph"/>
    <w:basedOn w:val="Normal"/>
    <w:uiPriority w:val="34"/>
    <w:qFormat/>
    <w:rsid w:val="00E77D64"/>
    <w:pPr>
      <w:spacing w:after="200" w:line="276" w:lineRule="auto"/>
      <w:ind w:left="720"/>
      <w:contextualSpacing/>
    </w:pPr>
    <w:rPr>
      <w:rFonts w:eastAsiaTheme="minorHAnsi" w:cstheme="minorBidi"/>
      <w:color w:val="auto"/>
      <w:kern w:val="0"/>
      <w:sz w:val="22"/>
      <w:szCs w:val="22"/>
      <w:lang w:val="en-GB"/>
    </w:rPr>
  </w:style>
  <w:style w:type="character" w:styleId="Hyperlink">
    <w:name w:val="Hyperlink"/>
    <w:basedOn w:val="DefaultParagraphFont"/>
    <w:unhideWhenUsed/>
    <w:rsid w:val="00460D5E"/>
    <w:rPr>
      <w:color w:val="4100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59211">
      <w:bodyDiv w:val="1"/>
      <w:marLeft w:val="0"/>
      <w:marRight w:val="0"/>
      <w:marTop w:val="0"/>
      <w:marBottom w:val="0"/>
      <w:divBdr>
        <w:top w:val="none" w:sz="0" w:space="0" w:color="auto"/>
        <w:left w:val="none" w:sz="0" w:space="0" w:color="auto"/>
        <w:bottom w:val="none" w:sz="0" w:space="0" w:color="auto"/>
        <w:right w:val="none" w:sz="0" w:space="0" w:color="auto"/>
      </w:divBdr>
    </w:div>
    <w:div w:id="1268344625">
      <w:bodyDiv w:val="1"/>
      <w:marLeft w:val="0"/>
      <w:marRight w:val="0"/>
      <w:marTop w:val="0"/>
      <w:marBottom w:val="0"/>
      <w:divBdr>
        <w:top w:val="none" w:sz="0" w:space="0" w:color="auto"/>
        <w:left w:val="none" w:sz="0" w:space="0" w:color="auto"/>
        <w:bottom w:val="none" w:sz="0" w:space="0" w:color="auto"/>
        <w:right w:val="none" w:sz="0" w:space="0" w:color="auto"/>
      </w:divBdr>
    </w:div>
    <w:div w:id="167680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co.gov.uk/~/media/documents/library/Data_Protection/Detailed_specialist_guides/ICO_CCTVFINAL_2301.ash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wyer3\AppData\Roaming\Microsoft\Templates\GreenWave_Letterhead.dot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Business_sta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89A-D4E9-4D11-A2DE-AB1603089A84}">
  <ds:schemaRefs>
    <ds:schemaRef ds:uri="http://schemas.microsoft.com/sharepoint/v3/contenttype/forms"/>
  </ds:schemaRefs>
</ds:datastoreItem>
</file>

<file path=customXml/itemProps2.xml><?xml version="1.0" encoding="utf-8"?>
<ds:datastoreItem xmlns:ds="http://schemas.openxmlformats.org/officeDocument/2006/customXml" ds:itemID="{0E733614-034D-44C0-B419-826BCCDE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GreenWave_Letterhead</Template>
  <TotalTime>170</TotalTime>
  <Pages>4</Pages>
  <Words>1079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Dwyer</dc:creator>
  <cp:lastModifiedBy>Neil Strain 2</cp:lastModifiedBy>
  <cp:revision>7</cp:revision>
  <cp:lastPrinted>2016-12-20T12:30:00Z</cp:lastPrinted>
  <dcterms:created xsi:type="dcterms:W3CDTF">2020-12-02T10:43:00Z</dcterms:created>
  <dcterms:modified xsi:type="dcterms:W3CDTF">2022-08-29T08:15:00Z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TC102580021033</vt:lpwstr>
  </property>
</Properties>
</file>