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1A" w:rsidRDefault="00073F1A" w:rsidP="00073F1A">
      <w:pPr>
        <w:rPr>
          <w:rFonts w:ascii="Arial" w:hAnsi="Arial" w:cs="Arial"/>
          <w:sz w:val="72"/>
          <w:szCs w:val="72"/>
        </w:rPr>
      </w:pPr>
    </w:p>
    <w:p w:rsidR="00073F1A" w:rsidRPr="00E74A96" w:rsidRDefault="00073F1A" w:rsidP="00073F1A">
      <w:pPr>
        <w:jc w:val="center"/>
        <w:rPr>
          <w:rFonts w:ascii="Arial" w:hAnsi="Arial" w:cs="Arial"/>
          <w:b/>
          <w:sz w:val="96"/>
          <w:szCs w:val="96"/>
        </w:rPr>
      </w:pPr>
      <w:r w:rsidRPr="00E74A96">
        <w:rPr>
          <w:rFonts w:ascii="Arial" w:hAnsi="Arial" w:cs="Arial"/>
          <w:b/>
          <w:sz w:val="96"/>
          <w:szCs w:val="96"/>
        </w:rPr>
        <w:t>STONY DEAN SCHOOL</w:t>
      </w:r>
    </w:p>
    <w:p w:rsidR="00073F1A" w:rsidRPr="00E74A96" w:rsidRDefault="00073F1A" w:rsidP="00073F1A">
      <w:pPr>
        <w:jc w:val="center"/>
        <w:rPr>
          <w:rFonts w:ascii="Arial" w:hAnsi="Arial" w:cs="Arial"/>
          <w:b/>
          <w:sz w:val="96"/>
          <w:szCs w:val="96"/>
        </w:rPr>
      </w:pPr>
    </w:p>
    <w:p w:rsidR="00073F1A" w:rsidRPr="00E74A96" w:rsidRDefault="00073F1A" w:rsidP="00073F1A">
      <w:pPr>
        <w:jc w:val="center"/>
        <w:rPr>
          <w:rFonts w:ascii="Arial" w:hAnsi="Arial" w:cs="Arial"/>
          <w:b/>
          <w:sz w:val="96"/>
          <w:szCs w:val="96"/>
        </w:rPr>
      </w:pPr>
    </w:p>
    <w:p w:rsidR="00073F1A" w:rsidRPr="00E74A96" w:rsidRDefault="00073F1A" w:rsidP="00073F1A">
      <w:pPr>
        <w:jc w:val="center"/>
        <w:rPr>
          <w:rFonts w:ascii="Arial" w:hAnsi="Arial" w:cs="Arial"/>
          <w:b/>
          <w:sz w:val="96"/>
          <w:szCs w:val="96"/>
        </w:rPr>
      </w:pPr>
      <w:r>
        <w:rPr>
          <w:rFonts w:ascii="Arial" w:hAnsi="Arial" w:cs="Arial"/>
          <w:b/>
          <w:sz w:val="96"/>
          <w:szCs w:val="96"/>
        </w:rPr>
        <w:t>CHARGING, REMISSIONS &amp; LETTINGS</w:t>
      </w:r>
    </w:p>
    <w:p w:rsidR="00073F1A" w:rsidRPr="00E74A96" w:rsidRDefault="00073F1A" w:rsidP="00073F1A">
      <w:pPr>
        <w:jc w:val="center"/>
        <w:rPr>
          <w:rFonts w:ascii="Arial" w:hAnsi="Arial" w:cs="Arial"/>
          <w:b/>
          <w:sz w:val="96"/>
          <w:szCs w:val="96"/>
        </w:rPr>
      </w:pPr>
      <w:r>
        <w:rPr>
          <w:rFonts w:ascii="Arial" w:hAnsi="Arial" w:cs="Arial"/>
          <w:b/>
          <w:sz w:val="96"/>
          <w:szCs w:val="96"/>
        </w:rPr>
        <w:t>POLICY</w:t>
      </w:r>
    </w:p>
    <w:p w:rsidR="00073F1A" w:rsidRPr="00A470FC" w:rsidRDefault="00073F1A" w:rsidP="00073F1A">
      <w:pPr>
        <w:rPr>
          <w:rFonts w:ascii="Arial" w:hAnsi="Arial" w:cs="Arial"/>
          <w:sz w:val="72"/>
          <w:szCs w:val="72"/>
        </w:rPr>
      </w:pPr>
    </w:p>
    <w:p w:rsidR="00073F1A" w:rsidRDefault="00073F1A" w:rsidP="00073F1A">
      <w:pPr>
        <w:tabs>
          <w:tab w:val="left" w:pos="5145"/>
        </w:tabs>
        <w:rPr>
          <w:rFonts w:ascii="Arial" w:hAnsi="Arial" w:cs="Arial"/>
          <w:sz w:val="28"/>
          <w:szCs w:val="28"/>
        </w:rPr>
      </w:pPr>
      <w:r>
        <w:rPr>
          <w:rFonts w:ascii="Arial" w:hAnsi="Arial" w:cs="Arial"/>
          <w:sz w:val="72"/>
          <w:szCs w:val="72"/>
        </w:rPr>
        <w:tab/>
      </w:r>
    </w:p>
    <w:p w:rsidR="00073F1A" w:rsidRDefault="00073F1A" w:rsidP="00073F1A">
      <w:pPr>
        <w:tabs>
          <w:tab w:val="left" w:pos="5145"/>
        </w:tabs>
        <w:rPr>
          <w:rFonts w:ascii="Arial" w:hAnsi="Arial" w:cs="Arial"/>
          <w:sz w:val="28"/>
          <w:szCs w:val="28"/>
        </w:rPr>
      </w:pPr>
    </w:p>
    <w:p w:rsidR="00073F1A" w:rsidRDefault="00073F1A" w:rsidP="00073F1A">
      <w:pPr>
        <w:tabs>
          <w:tab w:val="left" w:pos="5145"/>
        </w:tabs>
        <w:rPr>
          <w:rFonts w:ascii="Arial" w:hAnsi="Arial" w:cs="Arial"/>
          <w:sz w:val="28"/>
          <w:szCs w:val="28"/>
        </w:rPr>
      </w:pPr>
    </w:p>
    <w:p w:rsidR="00073F1A" w:rsidRDefault="00073F1A" w:rsidP="00073F1A">
      <w:pPr>
        <w:tabs>
          <w:tab w:val="left" w:pos="5145"/>
        </w:tabs>
        <w:rPr>
          <w:rFonts w:ascii="Arial" w:hAnsi="Arial" w:cs="Arial"/>
          <w:sz w:val="28"/>
          <w:szCs w:val="28"/>
        </w:rPr>
      </w:pPr>
    </w:p>
    <w:p w:rsidR="00073F1A" w:rsidRDefault="00073F1A" w:rsidP="00073F1A">
      <w:pPr>
        <w:tabs>
          <w:tab w:val="left" w:pos="5145"/>
        </w:tabs>
        <w:rPr>
          <w:rFonts w:ascii="Arial" w:hAnsi="Arial" w:cs="Arial"/>
          <w:sz w:val="28"/>
          <w:szCs w:val="28"/>
        </w:rPr>
      </w:pPr>
    </w:p>
    <w:p w:rsidR="00073F1A" w:rsidRDefault="00073F1A" w:rsidP="00073F1A">
      <w:pPr>
        <w:tabs>
          <w:tab w:val="left" w:pos="5145"/>
        </w:tabs>
        <w:rPr>
          <w:rFonts w:ascii="Arial" w:hAnsi="Arial" w:cs="Arial"/>
          <w:sz w:val="28"/>
          <w:szCs w:val="28"/>
        </w:rPr>
      </w:pPr>
    </w:p>
    <w:p w:rsidR="00073F1A" w:rsidRDefault="00073F1A" w:rsidP="00073F1A">
      <w:pPr>
        <w:tabs>
          <w:tab w:val="left" w:pos="5145"/>
        </w:tabs>
        <w:jc w:val="right"/>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Date:      </w:t>
      </w:r>
      <w:r w:rsidR="00AE4509">
        <w:rPr>
          <w:rFonts w:ascii="Arial" w:hAnsi="Arial" w:cs="Arial"/>
          <w:sz w:val="28"/>
          <w:szCs w:val="28"/>
        </w:rPr>
        <w:t xml:space="preserve">September </w:t>
      </w:r>
      <w:r>
        <w:rPr>
          <w:rFonts w:ascii="Arial" w:hAnsi="Arial" w:cs="Arial"/>
          <w:sz w:val="28"/>
          <w:szCs w:val="28"/>
        </w:rPr>
        <w:t>201</w:t>
      </w:r>
      <w:r w:rsidR="00EE2E4F">
        <w:rPr>
          <w:rFonts w:ascii="Arial" w:hAnsi="Arial" w:cs="Arial"/>
          <w:sz w:val="28"/>
          <w:szCs w:val="28"/>
        </w:rPr>
        <w:t>9</w:t>
      </w:r>
      <w:r>
        <w:rPr>
          <w:rFonts w:ascii="Arial" w:hAnsi="Arial" w:cs="Arial"/>
          <w:sz w:val="28"/>
          <w:szCs w:val="28"/>
        </w:rPr>
        <w:t xml:space="preserve">                                         </w:t>
      </w:r>
      <w:r w:rsidR="00AE4509">
        <w:rPr>
          <w:rFonts w:ascii="Arial" w:hAnsi="Arial" w:cs="Arial"/>
          <w:sz w:val="28"/>
          <w:szCs w:val="28"/>
        </w:rPr>
        <w:t xml:space="preserve">   </w:t>
      </w:r>
      <w:r w:rsidR="007950E1">
        <w:rPr>
          <w:rFonts w:ascii="Arial" w:hAnsi="Arial" w:cs="Arial"/>
          <w:sz w:val="28"/>
          <w:szCs w:val="28"/>
        </w:rPr>
        <w:t xml:space="preserve">  Review:  </w:t>
      </w:r>
      <w:r w:rsidR="00AE4509">
        <w:rPr>
          <w:rFonts w:ascii="Arial" w:hAnsi="Arial" w:cs="Arial"/>
          <w:sz w:val="28"/>
          <w:szCs w:val="28"/>
        </w:rPr>
        <w:t>September</w:t>
      </w:r>
      <w:r w:rsidR="00EE2E4F">
        <w:rPr>
          <w:rFonts w:ascii="Arial" w:hAnsi="Arial" w:cs="Arial"/>
          <w:sz w:val="28"/>
          <w:szCs w:val="28"/>
        </w:rPr>
        <w:t xml:space="preserve"> 2021</w:t>
      </w:r>
      <w:bookmarkStart w:id="0" w:name="_GoBack"/>
      <w:bookmarkEnd w:id="0"/>
    </w:p>
    <w:p w:rsidR="000F37D0" w:rsidRDefault="00CE15F8">
      <w:pPr>
        <w:jc w:val="center"/>
        <w:rPr>
          <w:rFonts w:ascii="Arial" w:hAnsi="Arial" w:cs="Arial"/>
          <w:b/>
          <w:color w:val="000000"/>
        </w:rPr>
      </w:pPr>
      <w:r>
        <w:rPr>
          <w:rFonts w:ascii="Arial" w:hAnsi="Arial" w:cs="Arial"/>
          <w:b/>
          <w:color w:val="000000"/>
        </w:rPr>
        <w:lastRenderedPageBreak/>
        <w:t xml:space="preserve">Stony Dean School </w:t>
      </w:r>
      <w:proofErr w:type="spellStart"/>
      <w:r w:rsidR="000F37D0">
        <w:rPr>
          <w:rFonts w:ascii="Arial" w:hAnsi="Arial" w:cs="Arial"/>
          <w:b/>
          <w:color w:val="000000"/>
        </w:rPr>
        <w:t>School</w:t>
      </w:r>
      <w:proofErr w:type="spellEnd"/>
      <w:r w:rsidR="000F37D0">
        <w:rPr>
          <w:rFonts w:ascii="Arial" w:hAnsi="Arial" w:cs="Arial"/>
          <w:b/>
          <w:color w:val="000000"/>
        </w:rPr>
        <w:t xml:space="preserve"> Governing Body</w:t>
      </w:r>
    </w:p>
    <w:p w:rsidR="000357BB" w:rsidRDefault="000F37D0">
      <w:pPr>
        <w:jc w:val="center"/>
        <w:rPr>
          <w:rFonts w:ascii="Arial" w:hAnsi="Arial" w:cs="Arial"/>
          <w:b/>
          <w:color w:val="000000"/>
        </w:rPr>
      </w:pPr>
      <w:r>
        <w:rPr>
          <w:rFonts w:ascii="Arial" w:hAnsi="Arial" w:cs="Arial"/>
          <w:b/>
          <w:color w:val="000000"/>
        </w:rPr>
        <w:t>Charging and Remissions Policy for Educational Activities</w:t>
      </w:r>
    </w:p>
    <w:p w:rsidR="000F37D0" w:rsidRDefault="000357BB">
      <w:pPr>
        <w:jc w:val="center"/>
        <w:rPr>
          <w:rFonts w:ascii="Arial" w:hAnsi="Arial" w:cs="Arial"/>
          <w:color w:val="000000"/>
        </w:rPr>
      </w:pPr>
      <w:r>
        <w:rPr>
          <w:rFonts w:ascii="Arial" w:hAnsi="Arial" w:cs="Arial"/>
          <w:b/>
          <w:color w:val="000000"/>
        </w:rPr>
        <w:t>And Letting Charges</w:t>
      </w:r>
      <w:r w:rsidR="000F37D0">
        <w:rPr>
          <w:rFonts w:ascii="Arial" w:hAnsi="Arial" w:cs="Arial"/>
          <w:b/>
          <w:color w:val="000000"/>
        </w:rPr>
        <w:br/>
      </w:r>
    </w:p>
    <w:p w:rsidR="000F37D0" w:rsidRDefault="000F37D0">
      <w:pPr>
        <w:rPr>
          <w:rFonts w:ascii="Arial" w:hAnsi="Arial" w:cs="Arial"/>
          <w:color w:val="000000"/>
        </w:rPr>
      </w:pPr>
    </w:p>
    <w:p w:rsidR="000F37D0" w:rsidRDefault="000F37D0">
      <w:pPr>
        <w:jc w:val="both"/>
        <w:rPr>
          <w:rFonts w:ascii="Arial" w:hAnsi="Arial" w:cs="Arial"/>
          <w:color w:val="000000"/>
          <w:sz w:val="22"/>
          <w:szCs w:val="22"/>
        </w:rPr>
      </w:pPr>
      <w:r>
        <w:rPr>
          <w:rFonts w:ascii="Arial" w:hAnsi="Arial" w:cs="Arial"/>
          <w:color w:val="000000"/>
          <w:sz w:val="22"/>
          <w:szCs w:val="22"/>
        </w:rPr>
        <w:t xml:space="preserve">The Governing Body recognises the valuable contribution that the wide range of additional activities, including clubs and visits, can make towards a pupils education.  The Governing Body aims to promote and provide such activities as part of a broad and balanced curriculum for the pupils of the school and as additional optional activities. </w:t>
      </w:r>
    </w:p>
    <w:p w:rsidR="000F37D0" w:rsidRDefault="000F37D0">
      <w:pPr>
        <w:jc w:val="both"/>
        <w:rPr>
          <w:rFonts w:ascii="Arial" w:hAnsi="Arial" w:cs="Arial"/>
          <w:color w:val="000000"/>
          <w:sz w:val="22"/>
          <w:szCs w:val="22"/>
        </w:rPr>
      </w:pP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 xml:space="preserve">The relevant statutory provisions are contained in Chapter III of Pt VI of the Education Act 1996. This requires the Governing Body to determine and keep under review a Charging and Remissions Policy.  Parents have a right to ask for this information and a summary must be included in the school prospectus.  The school must also comply with the Buckinghamshire County Council Scheme for Financing Schools, Finance Section F7 Charges for Educational Activities. </w:t>
      </w:r>
    </w:p>
    <w:p w:rsidR="000F37D0" w:rsidRDefault="000F37D0">
      <w:pPr>
        <w:autoSpaceDE w:val="0"/>
        <w:autoSpaceDN w:val="0"/>
        <w:adjustRightInd w:val="0"/>
        <w:jc w:val="both"/>
        <w:rPr>
          <w:rFonts w:ascii="Arial" w:hAnsi="Arial" w:cs="Arial"/>
          <w:sz w:val="22"/>
          <w:szCs w:val="22"/>
        </w:rPr>
      </w:pPr>
    </w:p>
    <w:p w:rsidR="000F37D0" w:rsidRDefault="000F37D0">
      <w:pPr>
        <w:pStyle w:val="DfESOutNumbered"/>
        <w:widowControl/>
        <w:numPr>
          <w:ilvl w:val="0"/>
          <w:numId w:val="0"/>
        </w:numPr>
        <w:overflowPunct/>
        <w:autoSpaceDE/>
        <w:autoSpaceDN/>
        <w:adjustRightInd/>
        <w:spacing w:after="0"/>
        <w:textAlignment w:val="auto"/>
        <w:rPr>
          <w:rFonts w:cs="Arial"/>
          <w:szCs w:val="22"/>
        </w:rPr>
      </w:pPr>
      <w:r>
        <w:rPr>
          <w:rFonts w:cs="Arial"/>
          <w:szCs w:val="22"/>
        </w:rPr>
        <w:t xml:space="preserve">There are two types of financial contributions for which parents can be asked in relation to educational activities: </w:t>
      </w:r>
    </w:p>
    <w:p w:rsidR="000F37D0" w:rsidRDefault="000F37D0">
      <w:pPr>
        <w:pStyle w:val="DfESOutNumbered"/>
        <w:widowControl/>
        <w:numPr>
          <w:ilvl w:val="0"/>
          <w:numId w:val="0"/>
        </w:numPr>
        <w:overflowPunct/>
        <w:autoSpaceDE/>
        <w:autoSpaceDN/>
        <w:adjustRightInd/>
        <w:spacing w:after="0"/>
        <w:textAlignment w:val="auto"/>
        <w:rPr>
          <w:rFonts w:cs="Arial"/>
          <w:szCs w:val="22"/>
        </w:rPr>
      </w:pPr>
    </w:p>
    <w:p w:rsidR="000F37D0" w:rsidRDefault="000F37D0">
      <w:pPr>
        <w:pStyle w:val="DfESOutNumbered"/>
        <w:widowControl/>
        <w:numPr>
          <w:ilvl w:val="0"/>
          <w:numId w:val="5"/>
        </w:numPr>
        <w:overflowPunct/>
        <w:autoSpaceDE/>
        <w:autoSpaceDN/>
        <w:adjustRightInd/>
        <w:spacing w:after="0"/>
        <w:textAlignment w:val="auto"/>
        <w:rPr>
          <w:rFonts w:cs="Arial"/>
          <w:szCs w:val="22"/>
        </w:rPr>
      </w:pPr>
      <w:r>
        <w:rPr>
          <w:rFonts w:cs="Arial"/>
          <w:szCs w:val="22"/>
        </w:rPr>
        <w:t>Voluntary contributions</w:t>
      </w:r>
    </w:p>
    <w:p w:rsidR="000F37D0" w:rsidRDefault="000F37D0">
      <w:pPr>
        <w:pStyle w:val="DfESOutNumbered"/>
        <w:widowControl/>
        <w:numPr>
          <w:ilvl w:val="0"/>
          <w:numId w:val="6"/>
        </w:numPr>
        <w:overflowPunct/>
        <w:autoSpaceDE/>
        <w:autoSpaceDN/>
        <w:adjustRightInd/>
        <w:spacing w:after="0"/>
        <w:textAlignment w:val="auto"/>
        <w:rPr>
          <w:rFonts w:cs="Arial"/>
          <w:szCs w:val="22"/>
        </w:rPr>
      </w:pPr>
      <w:r>
        <w:rPr>
          <w:rFonts w:cs="Arial"/>
          <w:szCs w:val="22"/>
        </w:rPr>
        <w:t>Permitted charges</w:t>
      </w:r>
    </w:p>
    <w:p w:rsidR="000F37D0" w:rsidRDefault="000F37D0">
      <w:pPr>
        <w:pStyle w:val="DfESOutNumbered"/>
        <w:widowControl/>
        <w:numPr>
          <w:ilvl w:val="0"/>
          <w:numId w:val="0"/>
        </w:numPr>
        <w:overflowPunct/>
        <w:autoSpaceDE/>
        <w:autoSpaceDN/>
        <w:adjustRightInd/>
        <w:spacing w:after="0"/>
        <w:textAlignment w:val="auto"/>
        <w:rPr>
          <w:rFonts w:cs="Arial"/>
          <w:szCs w:val="22"/>
        </w:rPr>
      </w:pPr>
    </w:p>
    <w:p w:rsidR="000F37D0" w:rsidRDefault="000F37D0">
      <w:pPr>
        <w:pStyle w:val="DfESOutNumbered"/>
        <w:widowControl/>
        <w:numPr>
          <w:ilvl w:val="0"/>
          <w:numId w:val="0"/>
        </w:numPr>
        <w:overflowPunct/>
        <w:autoSpaceDE/>
        <w:autoSpaceDN/>
        <w:adjustRightInd/>
        <w:spacing w:after="0"/>
        <w:textAlignment w:val="auto"/>
        <w:rPr>
          <w:b/>
          <w:bCs/>
        </w:rPr>
      </w:pPr>
      <w:r>
        <w:t xml:space="preserve"> They have different limitations as set out below</w:t>
      </w:r>
      <w:r>
        <w:rPr>
          <w:b/>
          <w:bCs/>
        </w:rPr>
        <w:t xml:space="preserve">. </w:t>
      </w:r>
    </w:p>
    <w:p w:rsidR="000F37D0" w:rsidRDefault="000F37D0">
      <w:pPr>
        <w:pStyle w:val="DfESOutNumbered"/>
        <w:widowControl/>
        <w:numPr>
          <w:ilvl w:val="0"/>
          <w:numId w:val="0"/>
        </w:numPr>
        <w:overflowPunct/>
        <w:autoSpaceDE/>
        <w:autoSpaceDN/>
        <w:adjustRightInd/>
        <w:spacing w:after="0"/>
        <w:textAlignment w:val="auto"/>
        <w:rPr>
          <w:b/>
          <w:bCs/>
        </w:rPr>
      </w:pPr>
    </w:p>
    <w:p w:rsidR="000F37D0" w:rsidRDefault="000F37D0">
      <w:pPr>
        <w:pStyle w:val="DfESOutNumbered"/>
        <w:widowControl/>
        <w:numPr>
          <w:ilvl w:val="0"/>
          <w:numId w:val="0"/>
        </w:numPr>
        <w:overflowPunct/>
        <w:autoSpaceDE/>
        <w:autoSpaceDN/>
        <w:adjustRightInd/>
        <w:spacing w:after="0"/>
        <w:textAlignment w:val="auto"/>
        <w:rPr>
          <w:b/>
          <w:bCs/>
        </w:rPr>
      </w:pPr>
      <w:r>
        <w:rPr>
          <w:b/>
          <w:bCs/>
        </w:rPr>
        <w:t>Voluntary Contributions:</w:t>
      </w:r>
    </w:p>
    <w:p w:rsidR="000F37D0" w:rsidRPr="00DD75CD" w:rsidRDefault="000F37D0">
      <w:pPr>
        <w:pStyle w:val="DfESOutNumbered"/>
        <w:widowControl/>
        <w:numPr>
          <w:ilvl w:val="0"/>
          <w:numId w:val="0"/>
        </w:numPr>
        <w:overflowPunct/>
        <w:autoSpaceDE/>
        <w:autoSpaceDN/>
        <w:adjustRightInd/>
        <w:spacing w:after="0"/>
        <w:textAlignment w:val="auto"/>
        <w:rPr>
          <w:rFonts w:cs="Arial"/>
          <w:szCs w:val="22"/>
        </w:rPr>
      </w:pPr>
    </w:p>
    <w:p w:rsidR="00DD75CD" w:rsidRPr="0062379C" w:rsidRDefault="00DD75CD" w:rsidP="005A4A0C">
      <w:pPr>
        <w:pStyle w:val="DfESOutNumbered"/>
        <w:numPr>
          <w:ilvl w:val="0"/>
          <w:numId w:val="0"/>
        </w:numPr>
        <w:spacing w:after="0"/>
        <w:jc w:val="both"/>
        <w:rPr>
          <w:rFonts w:cs="Arial"/>
          <w:szCs w:val="22"/>
        </w:rPr>
      </w:pPr>
      <w:r w:rsidRPr="0062379C">
        <w:rPr>
          <w:rFonts w:cs="Arial"/>
          <w:szCs w:val="22"/>
        </w:rPr>
        <w:t xml:space="preserve">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parents at the outset. The governing body or head teacher </w:t>
      </w:r>
      <w:r w:rsidRPr="0062379C">
        <w:rPr>
          <w:rFonts w:cs="Arial"/>
          <w:b/>
          <w:szCs w:val="22"/>
        </w:rPr>
        <w:t xml:space="preserve">must </w:t>
      </w:r>
      <w:r w:rsidRPr="0062379C">
        <w:rPr>
          <w:rFonts w:cs="Arial"/>
          <w:szCs w:val="22"/>
        </w:rPr>
        <w:t xml:space="preserve">also make it clear to parents that there is no obligation to make any contribution. </w:t>
      </w:r>
    </w:p>
    <w:p w:rsidR="00DD75CD" w:rsidRPr="0062379C" w:rsidRDefault="00DD75CD" w:rsidP="005A4A0C">
      <w:pPr>
        <w:pStyle w:val="DfESOutNumbered"/>
        <w:numPr>
          <w:ilvl w:val="0"/>
          <w:numId w:val="0"/>
        </w:numPr>
        <w:spacing w:after="0"/>
        <w:jc w:val="both"/>
        <w:rPr>
          <w:rFonts w:cs="Arial"/>
          <w:szCs w:val="22"/>
        </w:rPr>
      </w:pPr>
    </w:p>
    <w:p w:rsidR="00DD75CD" w:rsidRPr="0062379C" w:rsidRDefault="00DD75CD" w:rsidP="005A4A0C">
      <w:pPr>
        <w:jc w:val="both"/>
        <w:rPr>
          <w:rFonts w:ascii="Arial" w:hAnsi="Arial" w:cs="Arial"/>
          <w:sz w:val="22"/>
          <w:szCs w:val="22"/>
        </w:rPr>
      </w:pPr>
      <w:r w:rsidRPr="0062379C">
        <w:rPr>
          <w:rFonts w:ascii="Arial" w:hAnsi="Arial" w:cs="Arial"/>
          <w:sz w:val="22"/>
          <w:szCs w:val="22"/>
        </w:rPr>
        <w:t>It is important to note that no child should be excluded from an activity simply because his or her parents are unwilling or unable to pay. If insufficient voluntary contributions are raised to fund a visit, then it must be cancelled.  Schools must make sure that they make this clear to parents. If a parent is unwilling or unable to pay, their child must still be given an equal chance to go on the visit.  Schools should make it clear to parents at the outset what their policy for allocating places on school visits will be.</w:t>
      </w:r>
    </w:p>
    <w:p w:rsidR="00DD75CD" w:rsidRPr="0062379C" w:rsidRDefault="00DD75CD" w:rsidP="005A4A0C">
      <w:pPr>
        <w:jc w:val="both"/>
        <w:rPr>
          <w:rFonts w:ascii="Arial" w:hAnsi="Arial" w:cs="Arial"/>
          <w:sz w:val="22"/>
          <w:szCs w:val="22"/>
        </w:rPr>
      </w:pPr>
    </w:p>
    <w:p w:rsidR="00DD75CD" w:rsidRPr="0062379C" w:rsidRDefault="00DD75CD" w:rsidP="005A4A0C">
      <w:pPr>
        <w:jc w:val="both"/>
        <w:rPr>
          <w:rFonts w:ascii="Arial" w:hAnsi="Arial" w:cs="Arial"/>
          <w:sz w:val="22"/>
          <w:szCs w:val="22"/>
        </w:rPr>
      </w:pPr>
      <w:r w:rsidRPr="0062379C">
        <w:rPr>
          <w:rFonts w:ascii="Arial" w:hAnsi="Arial" w:cs="Arial"/>
          <w:sz w:val="22"/>
          <w:szCs w:val="22"/>
        </w:rPr>
        <w:t xml:space="preserve">When making requests for voluntary contributions to the school funds, parents must not be made to feel pressurised into paying as it is voluntary and </w:t>
      </w:r>
      <w:r w:rsidRPr="0062379C">
        <w:rPr>
          <w:rFonts w:ascii="Arial" w:hAnsi="Arial" w:cs="Arial"/>
          <w:b/>
          <w:sz w:val="22"/>
          <w:szCs w:val="22"/>
        </w:rPr>
        <w:t>not compulsory</w:t>
      </w:r>
      <w:r w:rsidRPr="0062379C">
        <w:rPr>
          <w:rFonts w:ascii="Arial" w:hAnsi="Arial" w:cs="Arial"/>
          <w:sz w:val="22"/>
          <w:szCs w:val="22"/>
        </w:rPr>
        <w:t>.  Schools should avoid sending colour coded letters to parents as a reminder to make payments into the school or maintenance funds. Schools should also ensure that direct debit or standing order mandates are not sent to parents when requesting for contributions.</w:t>
      </w:r>
    </w:p>
    <w:p w:rsidR="00DD75CD" w:rsidRDefault="00DD75CD">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62379C" w:rsidRDefault="0062379C">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b/>
          <w:sz w:val="22"/>
          <w:szCs w:val="22"/>
        </w:rPr>
      </w:pPr>
      <w:r>
        <w:rPr>
          <w:rFonts w:ascii="Arial" w:hAnsi="Arial" w:cs="Arial"/>
          <w:b/>
          <w:sz w:val="22"/>
          <w:szCs w:val="22"/>
        </w:rPr>
        <w:t>Permitted Charges:</w:t>
      </w:r>
    </w:p>
    <w:p w:rsidR="000F37D0" w:rsidRDefault="000F37D0">
      <w:pPr>
        <w:autoSpaceDE w:val="0"/>
        <w:autoSpaceDN w:val="0"/>
        <w:adjustRightInd w:val="0"/>
        <w:jc w:val="both"/>
        <w:rPr>
          <w:rFonts w:ascii="Arial" w:hAnsi="Arial" w:cs="Arial"/>
          <w:sz w:val="22"/>
          <w:szCs w:val="22"/>
        </w:rPr>
      </w:pPr>
    </w:p>
    <w:p w:rsidR="000F37D0" w:rsidRDefault="000F37D0">
      <w:pPr>
        <w:pStyle w:val="BodyText3"/>
        <w:rPr>
          <w:szCs w:val="22"/>
        </w:rPr>
      </w:pPr>
      <w:r>
        <w:rPr>
          <w:szCs w:val="22"/>
        </w:rPr>
        <w:t>Permitted charges are a direct request to cover certain costs involved with a school activity or visit.  No charge can be made in respect of education provided during school hours (which excludes the midday break).  Further more, no charge can be made for any education provided outside of school hours if this forms part of the syllabus for a public exam, or as part of the National Curriculum or religious education (non-chargeable education).  A charge may be made however for board and lodgings on any residential educational visit (sub</w:t>
      </w:r>
      <w:r w:rsidR="0034668D">
        <w:rPr>
          <w:szCs w:val="22"/>
        </w:rPr>
        <w:t>ject to the provisions of the L</w:t>
      </w:r>
      <w:r>
        <w:rPr>
          <w:szCs w:val="22"/>
        </w:rPr>
        <w:t>A and school’s remissions policy).</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sz w:val="22"/>
          <w:szCs w:val="22"/>
        </w:rPr>
      </w:pPr>
      <w:r>
        <w:rPr>
          <w:rFonts w:ascii="Arial" w:hAnsi="Arial" w:cs="Arial"/>
          <w:b/>
          <w:bCs/>
          <w:sz w:val="22"/>
          <w:szCs w:val="22"/>
        </w:rPr>
        <w:t>1</w:t>
      </w:r>
      <w:r w:rsidR="007D4675">
        <w:rPr>
          <w:rFonts w:ascii="Arial" w:hAnsi="Arial" w:cs="Arial"/>
          <w:b/>
          <w:bCs/>
          <w:sz w:val="22"/>
          <w:szCs w:val="22"/>
        </w:rPr>
        <w:t>.</w:t>
      </w:r>
      <w:r>
        <w:rPr>
          <w:rFonts w:ascii="Arial" w:hAnsi="Arial" w:cs="Arial"/>
          <w:b/>
          <w:bCs/>
          <w:sz w:val="22"/>
          <w:szCs w:val="22"/>
        </w:rPr>
        <w:t xml:space="preserve"> Materials &amp; Textbooks</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Where a pupil or parent wishes to retain items produced as a result of art, craft and design, or design and technology, a charge may be levied for the cost of the materials used. In the case of Food Technology, pupils usually provide their own ingredients, but if the pupil forgets, the school provides the ingredients and levies a charge. Textbooks are provided free of charge, but in some subjects, additional revision guides are available, for which a charge is made.</w:t>
      </w:r>
    </w:p>
    <w:p w:rsidR="000F37D0" w:rsidRDefault="000F37D0">
      <w:pPr>
        <w:autoSpaceDE w:val="0"/>
        <w:autoSpaceDN w:val="0"/>
        <w:adjustRightInd w:val="0"/>
        <w:jc w:val="both"/>
        <w:rPr>
          <w:rFonts w:ascii="Arial" w:hAnsi="Arial" w:cs="Arial"/>
          <w:b/>
          <w:bCs/>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t>2</w:t>
      </w:r>
      <w:r w:rsidR="007D4675">
        <w:rPr>
          <w:rFonts w:ascii="Arial" w:hAnsi="Arial" w:cs="Arial"/>
          <w:b/>
          <w:bCs/>
          <w:sz w:val="22"/>
          <w:szCs w:val="22"/>
        </w:rPr>
        <w:t>.</w:t>
      </w:r>
      <w:r>
        <w:rPr>
          <w:rFonts w:ascii="Arial" w:hAnsi="Arial" w:cs="Arial"/>
          <w:b/>
          <w:bCs/>
          <w:sz w:val="22"/>
          <w:szCs w:val="22"/>
        </w:rPr>
        <w:t xml:space="preserve"> Music Tuition</w:t>
      </w:r>
    </w:p>
    <w:p w:rsidR="007D4675" w:rsidRPr="0001078D" w:rsidRDefault="007D4675" w:rsidP="007D4675">
      <w:pPr>
        <w:jc w:val="both"/>
        <w:rPr>
          <w:rFonts w:ascii="Arial" w:hAnsi="Arial" w:cs="Arial"/>
          <w:sz w:val="22"/>
          <w:szCs w:val="22"/>
        </w:rPr>
      </w:pPr>
      <w:r w:rsidRPr="0001078D">
        <w:rPr>
          <w:rFonts w:ascii="Arial" w:hAnsi="Arial" w:cs="Arial"/>
          <w:sz w:val="22"/>
          <w:szCs w:val="22"/>
        </w:rPr>
        <w:t xml:space="preserve">Although the law states that all education provided during school hours must be free, music lessons are an exception to this rule.  </w:t>
      </w:r>
    </w:p>
    <w:p w:rsidR="007D4675" w:rsidRDefault="007D4675" w:rsidP="007D4675">
      <w:pPr>
        <w:jc w:val="both"/>
        <w:rPr>
          <w:rFonts w:ascii="Arial" w:hAnsi="Arial" w:cs="Arial"/>
          <w:sz w:val="22"/>
          <w:szCs w:val="22"/>
        </w:rPr>
      </w:pPr>
    </w:p>
    <w:p w:rsidR="007D4675" w:rsidRPr="0001078D" w:rsidRDefault="007D4675" w:rsidP="007D4675">
      <w:pPr>
        <w:jc w:val="both"/>
        <w:rPr>
          <w:rFonts w:ascii="Arial" w:hAnsi="Arial" w:cs="Arial"/>
          <w:sz w:val="22"/>
          <w:szCs w:val="22"/>
        </w:rPr>
      </w:pPr>
      <w:r w:rsidRPr="0001078D">
        <w:rPr>
          <w:rFonts w:ascii="Arial" w:hAnsi="Arial" w:cs="Arial"/>
          <w:sz w:val="22"/>
          <w:szCs w:val="22"/>
        </w:rPr>
        <w:t xml:space="preserve">The Education and Inspections Act 2006 introduced a regulation-making power which allowed the Department for </w:t>
      </w:r>
      <w:r w:rsidR="000D5969">
        <w:rPr>
          <w:rFonts w:ascii="Arial" w:hAnsi="Arial" w:cs="Arial"/>
          <w:sz w:val="22"/>
          <w:szCs w:val="22"/>
        </w:rPr>
        <w:t>Education</w:t>
      </w:r>
      <w:r w:rsidRPr="0001078D">
        <w:rPr>
          <w:rFonts w:ascii="Arial" w:hAnsi="Arial" w:cs="Arial"/>
          <w:sz w:val="22"/>
          <w:szCs w:val="22"/>
        </w:rPr>
        <w:t xml:space="preserve"> to specify circumstances where charging can be made for music tuition.  The new Regulations, which came into force in September 2007, provide pupils with greater access to vocal and instrumental tuition. </w:t>
      </w:r>
    </w:p>
    <w:p w:rsidR="007D4675" w:rsidRPr="0001078D" w:rsidRDefault="007D4675" w:rsidP="007D4675">
      <w:pPr>
        <w:jc w:val="both"/>
        <w:rPr>
          <w:rFonts w:ascii="Arial" w:hAnsi="Arial" w:cs="Arial"/>
          <w:sz w:val="22"/>
          <w:szCs w:val="22"/>
        </w:rPr>
      </w:pPr>
    </w:p>
    <w:p w:rsidR="007D4675" w:rsidRPr="0001078D" w:rsidRDefault="007D4675" w:rsidP="007D4675">
      <w:pPr>
        <w:jc w:val="both"/>
        <w:rPr>
          <w:rFonts w:ascii="Arial" w:hAnsi="Arial" w:cs="Arial"/>
          <w:sz w:val="22"/>
          <w:szCs w:val="22"/>
        </w:rPr>
      </w:pPr>
      <w:r w:rsidRPr="0001078D">
        <w:rPr>
          <w:rFonts w:ascii="Arial" w:hAnsi="Arial" w:cs="Arial"/>
          <w:sz w:val="22"/>
          <w:szCs w:val="22"/>
        </w:rPr>
        <w:t xml:space="preserve">Charges may now be made for teaching either an individual pupil or groups of any appropriate size (provided that the size of the group is based on sound pedagogical principles) to play a musical instrument or to sing.  Guidance about these changes to the charging regulations can be viewed </w:t>
      </w:r>
      <w:hyperlink r:id="rId7" w:history="1">
        <w:r w:rsidRPr="0001078D">
          <w:rPr>
            <w:rStyle w:val="Hyperlink"/>
            <w:rFonts w:ascii="Arial" w:hAnsi="Arial" w:cs="Arial"/>
            <w:sz w:val="22"/>
            <w:szCs w:val="22"/>
          </w:rPr>
          <w:t>h</w:t>
        </w:r>
        <w:r w:rsidRPr="0001078D">
          <w:rPr>
            <w:rStyle w:val="Hyperlink"/>
            <w:rFonts w:ascii="Arial" w:hAnsi="Arial" w:cs="Arial"/>
            <w:sz w:val="22"/>
            <w:szCs w:val="22"/>
          </w:rPr>
          <w:t>e</w:t>
        </w:r>
        <w:r w:rsidRPr="0001078D">
          <w:rPr>
            <w:rStyle w:val="Hyperlink"/>
            <w:rFonts w:ascii="Arial" w:hAnsi="Arial" w:cs="Arial"/>
            <w:sz w:val="22"/>
            <w:szCs w:val="22"/>
          </w:rPr>
          <w:t>r</w:t>
        </w:r>
        <w:r w:rsidRPr="0001078D">
          <w:rPr>
            <w:rStyle w:val="Hyperlink"/>
            <w:rFonts w:ascii="Arial" w:hAnsi="Arial" w:cs="Arial"/>
            <w:sz w:val="22"/>
            <w:szCs w:val="22"/>
          </w:rPr>
          <w:t>e</w:t>
        </w:r>
      </w:hyperlink>
      <w:r w:rsidRPr="0001078D">
        <w:rPr>
          <w:rFonts w:ascii="Arial" w:hAnsi="Arial" w:cs="Arial"/>
          <w:sz w:val="22"/>
          <w:szCs w:val="22"/>
        </w:rPr>
        <w:t xml:space="preserve">. Charges may only be made if the teaching is not an essential part of either the National Curriculum or a public examination syllabus being followed by the pupil(s), or the first access to the Key Stage 2 Instrumental and Vocal Tuition Programme (Wider Opportunities). </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t>3</w:t>
      </w:r>
      <w:r w:rsidR="007D4675">
        <w:rPr>
          <w:rFonts w:ascii="Arial" w:hAnsi="Arial" w:cs="Arial"/>
          <w:b/>
          <w:bCs/>
          <w:sz w:val="22"/>
          <w:szCs w:val="22"/>
        </w:rPr>
        <w:t>.</w:t>
      </w:r>
      <w:r>
        <w:rPr>
          <w:rFonts w:ascii="Arial" w:hAnsi="Arial" w:cs="Arial"/>
          <w:b/>
          <w:bCs/>
          <w:sz w:val="22"/>
          <w:szCs w:val="22"/>
        </w:rPr>
        <w:t xml:space="preserve"> Residential Activities/Activities </w:t>
      </w:r>
      <w:proofErr w:type="gramStart"/>
      <w:r>
        <w:rPr>
          <w:rFonts w:ascii="Arial" w:hAnsi="Arial" w:cs="Arial"/>
          <w:b/>
          <w:bCs/>
          <w:sz w:val="22"/>
          <w:szCs w:val="22"/>
        </w:rPr>
        <w:t>Outside</w:t>
      </w:r>
      <w:proofErr w:type="gramEnd"/>
      <w:r>
        <w:rPr>
          <w:rFonts w:ascii="Arial" w:hAnsi="Arial" w:cs="Arial"/>
          <w:b/>
          <w:bCs/>
          <w:sz w:val="22"/>
          <w:szCs w:val="22"/>
        </w:rPr>
        <w:t xml:space="preserve"> School Hours</w:t>
      </w:r>
    </w:p>
    <w:p w:rsidR="000F37D0" w:rsidRDefault="000F37D0">
      <w:pPr>
        <w:jc w:val="both"/>
        <w:rPr>
          <w:rFonts w:ascii="Arial" w:hAnsi="Arial" w:cs="Arial"/>
          <w:sz w:val="22"/>
          <w:szCs w:val="22"/>
        </w:rPr>
      </w:pPr>
      <w:r>
        <w:rPr>
          <w:rFonts w:ascii="Arial" w:hAnsi="Arial" w:cs="Arial"/>
          <w:sz w:val="22"/>
          <w:szCs w:val="22"/>
        </w:rPr>
        <w:t>If the activity is held outside school hours and is education other than non-chargeable education, then it is regarded as an “optional extra”.  A charge may be made for the full cost of the activity but must not exceed the actual cost of providing the activity.  The charge may include the costs of travel, board and lodgings, additional staff costs, entrance fees, insurance, materials and equipment.  However, the charge made to individual parents cannot include any cost added to subsidise parents of children who are unwilling or unable to pay the charge.</w:t>
      </w:r>
    </w:p>
    <w:p w:rsidR="000F37D0" w:rsidRDefault="000F37D0">
      <w:pPr>
        <w:autoSpaceDE w:val="0"/>
        <w:autoSpaceDN w:val="0"/>
        <w:adjustRightInd w:val="0"/>
        <w:jc w:val="both"/>
        <w:rPr>
          <w:rFonts w:ascii="Arial" w:hAnsi="Arial" w:cs="Arial"/>
          <w:color w:val="000000"/>
          <w:sz w:val="22"/>
          <w:szCs w:val="22"/>
        </w:rPr>
      </w:pPr>
    </w:p>
    <w:p w:rsidR="000F37D0" w:rsidRDefault="000F37D0">
      <w:pPr>
        <w:jc w:val="both"/>
        <w:rPr>
          <w:rFonts w:ascii="Arial" w:hAnsi="Arial" w:cs="Arial"/>
          <w:b/>
          <w:bCs/>
          <w:sz w:val="22"/>
          <w:szCs w:val="22"/>
        </w:rPr>
      </w:pPr>
      <w:r>
        <w:rPr>
          <w:rFonts w:ascii="Arial" w:hAnsi="Arial" w:cs="Arial"/>
          <w:b/>
          <w:bCs/>
          <w:sz w:val="22"/>
          <w:szCs w:val="22"/>
        </w:rPr>
        <w:t>When is an activity held in school hours?</w:t>
      </w:r>
    </w:p>
    <w:p w:rsidR="000F37D0" w:rsidRDefault="000F37D0">
      <w:pPr>
        <w:jc w:val="both"/>
        <w:rPr>
          <w:rFonts w:ascii="Arial" w:hAnsi="Arial" w:cs="Arial"/>
          <w:b/>
          <w:bCs/>
          <w:sz w:val="22"/>
          <w:szCs w:val="22"/>
        </w:rPr>
      </w:pPr>
    </w:p>
    <w:p w:rsidR="007D4675" w:rsidRPr="0001078D" w:rsidRDefault="007D4675" w:rsidP="007D4675">
      <w:pPr>
        <w:pStyle w:val="DfESOutNumbered"/>
        <w:numPr>
          <w:ilvl w:val="0"/>
          <w:numId w:val="0"/>
        </w:numPr>
        <w:spacing w:after="0"/>
        <w:jc w:val="both"/>
        <w:rPr>
          <w:szCs w:val="22"/>
        </w:rPr>
      </w:pPr>
      <w:r w:rsidRPr="0001078D">
        <w:rPr>
          <w:szCs w:val="22"/>
        </w:rPr>
        <w:t xml:space="preserve">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w:t>
      </w:r>
      <w:r w:rsidRPr="0001078D">
        <w:rPr>
          <w:szCs w:val="22"/>
        </w:rPr>
        <w:lastRenderedPageBreak/>
        <w:t xml:space="preserve">midnight on any day.   </w:t>
      </w:r>
    </w:p>
    <w:p w:rsidR="007D4675" w:rsidRPr="0001078D" w:rsidRDefault="007D4675" w:rsidP="007D4675">
      <w:pPr>
        <w:pStyle w:val="DfESOutNumbered"/>
        <w:numPr>
          <w:ilvl w:val="0"/>
          <w:numId w:val="0"/>
        </w:numPr>
        <w:spacing w:after="0"/>
        <w:jc w:val="both"/>
        <w:rPr>
          <w:szCs w:val="22"/>
        </w:rPr>
      </w:pPr>
    </w:p>
    <w:p w:rsidR="007D4675" w:rsidRPr="0001078D" w:rsidRDefault="007D4675" w:rsidP="007D4675">
      <w:pPr>
        <w:pStyle w:val="DfESOutNumbered"/>
        <w:numPr>
          <w:ilvl w:val="0"/>
          <w:numId w:val="0"/>
        </w:numPr>
        <w:spacing w:after="0"/>
        <w:jc w:val="both"/>
        <w:rPr>
          <w:b/>
          <w:szCs w:val="22"/>
        </w:rPr>
      </w:pPr>
      <w:r w:rsidRPr="0001078D">
        <w:rPr>
          <w:b/>
          <w:szCs w:val="22"/>
        </w:rPr>
        <w:t>Example 1:  Visit during school hours</w:t>
      </w:r>
    </w:p>
    <w:p w:rsidR="007D4675" w:rsidRPr="0001078D" w:rsidRDefault="007D4675" w:rsidP="007D4675">
      <w:pPr>
        <w:pStyle w:val="DfESOutNumbered"/>
        <w:numPr>
          <w:ilvl w:val="0"/>
          <w:numId w:val="0"/>
        </w:numPr>
        <w:spacing w:after="0"/>
        <w:jc w:val="both"/>
        <w:rPr>
          <w:szCs w:val="22"/>
        </w:rPr>
      </w:pPr>
    </w:p>
    <w:p w:rsidR="007D4675" w:rsidRPr="0001078D" w:rsidRDefault="007D4675" w:rsidP="007D4675">
      <w:pPr>
        <w:pStyle w:val="DfESOutNumbered"/>
        <w:numPr>
          <w:ilvl w:val="0"/>
          <w:numId w:val="0"/>
        </w:numPr>
        <w:spacing w:after="0"/>
        <w:jc w:val="both"/>
        <w:rPr>
          <w:szCs w:val="22"/>
        </w:rPr>
      </w:pPr>
      <w:r w:rsidRPr="0001078D">
        <w:rPr>
          <w:szCs w:val="22"/>
        </w:rPr>
        <w:t>Pupils are away from noon on Wednesday to 9pm on Sunday. This counts as 9 half days including 5 school sessions, so the visit is deemed to have taken place during school hours.</w:t>
      </w:r>
    </w:p>
    <w:p w:rsidR="007D4675" w:rsidRPr="0001078D" w:rsidRDefault="007D4675" w:rsidP="007D4675">
      <w:pPr>
        <w:pStyle w:val="DfESOutNumbered"/>
        <w:numPr>
          <w:ilvl w:val="0"/>
          <w:numId w:val="0"/>
        </w:numPr>
        <w:spacing w:after="0"/>
        <w:jc w:val="both"/>
        <w:rPr>
          <w:b/>
          <w:szCs w:val="22"/>
        </w:rPr>
      </w:pPr>
    </w:p>
    <w:p w:rsidR="007D4675" w:rsidRPr="0001078D" w:rsidRDefault="007D4675" w:rsidP="007D4675">
      <w:pPr>
        <w:pStyle w:val="DfESOutNumbered"/>
        <w:numPr>
          <w:ilvl w:val="0"/>
          <w:numId w:val="0"/>
        </w:numPr>
        <w:spacing w:after="0"/>
        <w:jc w:val="both"/>
        <w:rPr>
          <w:b/>
          <w:szCs w:val="22"/>
        </w:rPr>
      </w:pPr>
      <w:r w:rsidRPr="0001078D">
        <w:rPr>
          <w:b/>
          <w:szCs w:val="22"/>
        </w:rPr>
        <w:t>Example 2:  Visit outside school hours</w:t>
      </w:r>
    </w:p>
    <w:p w:rsidR="007D4675" w:rsidRPr="0001078D" w:rsidRDefault="007D4675" w:rsidP="007D4675">
      <w:pPr>
        <w:pStyle w:val="DfESOutNumbered"/>
        <w:numPr>
          <w:ilvl w:val="0"/>
          <w:numId w:val="0"/>
        </w:numPr>
        <w:spacing w:after="0"/>
        <w:jc w:val="both"/>
        <w:rPr>
          <w:szCs w:val="22"/>
        </w:rPr>
      </w:pPr>
    </w:p>
    <w:p w:rsidR="007D4675" w:rsidRPr="0001078D" w:rsidRDefault="007D4675" w:rsidP="007D4675">
      <w:pPr>
        <w:pStyle w:val="DfESOutNumbered"/>
        <w:numPr>
          <w:ilvl w:val="0"/>
          <w:numId w:val="0"/>
        </w:numPr>
        <w:spacing w:after="0"/>
        <w:jc w:val="both"/>
        <w:rPr>
          <w:szCs w:val="22"/>
        </w:rPr>
      </w:pPr>
      <w:r w:rsidRPr="0001078D">
        <w:rPr>
          <w:szCs w:val="22"/>
        </w:rPr>
        <w:t>Pupils are away from school from noon on Thursday until 9pm on Sunday.  This counts as 7 half days including 3 school sessions, so the visit is deemed to have taken place outside school hours.</w:t>
      </w:r>
    </w:p>
    <w:p w:rsidR="000F37D0" w:rsidRDefault="000F37D0">
      <w:pPr>
        <w:autoSpaceDE w:val="0"/>
        <w:autoSpaceDN w:val="0"/>
        <w:adjustRightInd w:val="0"/>
        <w:jc w:val="both"/>
        <w:rPr>
          <w:rFonts w:ascii="Arial" w:hAnsi="Arial" w:cs="Arial"/>
          <w:color w:val="000000"/>
          <w:sz w:val="22"/>
          <w:szCs w:val="22"/>
        </w:rPr>
      </w:pPr>
    </w:p>
    <w:p w:rsidR="000F37D0" w:rsidRDefault="000F37D0">
      <w:pPr>
        <w:tabs>
          <w:tab w:val="left" w:pos="540"/>
        </w:tabs>
        <w:autoSpaceDE w:val="0"/>
        <w:autoSpaceDN w:val="0"/>
        <w:adjustRightInd w:val="0"/>
        <w:jc w:val="both"/>
        <w:rPr>
          <w:rFonts w:ascii="Arial" w:hAnsi="Arial" w:cs="Arial"/>
          <w:b/>
          <w:bCs/>
          <w:sz w:val="22"/>
          <w:szCs w:val="22"/>
        </w:rPr>
      </w:pPr>
      <w:r>
        <w:rPr>
          <w:rFonts w:ascii="Arial" w:hAnsi="Arial" w:cs="Arial"/>
          <w:b/>
          <w:bCs/>
          <w:sz w:val="22"/>
          <w:szCs w:val="22"/>
        </w:rPr>
        <w:t>4</w:t>
      </w:r>
      <w:r w:rsidR="007D4675">
        <w:rPr>
          <w:rFonts w:ascii="Arial" w:hAnsi="Arial" w:cs="Arial"/>
          <w:b/>
          <w:bCs/>
          <w:sz w:val="22"/>
          <w:szCs w:val="22"/>
        </w:rPr>
        <w:t>.</w:t>
      </w:r>
      <w:r>
        <w:rPr>
          <w:rFonts w:ascii="Arial" w:hAnsi="Arial" w:cs="Arial"/>
          <w:b/>
          <w:bCs/>
          <w:sz w:val="22"/>
          <w:szCs w:val="22"/>
        </w:rPr>
        <w:t xml:space="preserve"> Examination Entries</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A charge will be levied in respect of examination entries for pupils where the school has not prepared the pupil for the examination.</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A charge will be levied in respect of examination entries for pupils where</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ind w:left="7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school has prepared the pupil for the examination and</w:t>
      </w:r>
    </w:p>
    <w:p w:rsidR="000F37D0" w:rsidRDefault="000F37D0">
      <w:pPr>
        <w:autoSpaceDE w:val="0"/>
        <w:autoSpaceDN w:val="0"/>
        <w:adjustRightInd w:val="0"/>
        <w:ind w:left="7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it</w:t>
      </w:r>
      <w:proofErr w:type="gramEnd"/>
      <w:r>
        <w:rPr>
          <w:rFonts w:ascii="Arial" w:hAnsi="Arial" w:cs="Arial"/>
          <w:sz w:val="22"/>
          <w:szCs w:val="22"/>
        </w:rPr>
        <w:t xml:space="preserve"> considers that for educational reasons the pupil should not be entered and</w:t>
      </w:r>
    </w:p>
    <w:p w:rsidR="000F37D0" w:rsidRDefault="000F37D0">
      <w:pPr>
        <w:autoSpaceDE w:val="0"/>
        <w:autoSpaceDN w:val="0"/>
        <w:adjustRightInd w:val="0"/>
        <w:ind w:left="7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pupil’s parent/guardian wishes the pupil to be entered (or pupil him/herself when over 18 years old). </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In these circumstances, if the pupil subsequently passes the examination, the school may refund the cost.</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A charge may be levied for pupils re-sitting an examination.</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A charge will be levied where a pupil fails without good reason to complete the requirements of any public examination where the school paid or agreed to pay the entry fee.</w:t>
      </w:r>
    </w:p>
    <w:p w:rsidR="000F37D0" w:rsidRDefault="000F37D0">
      <w:pPr>
        <w:autoSpaceDE w:val="0"/>
        <w:autoSpaceDN w:val="0"/>
        <w:adjustRightInd w:val="0"/>
        <w:jc w:val="both"/>
        <w:rPr>
          <w:rFonts w:ascii="Arial" w:hAnsi="Arial" w:cs="Arial"/>
          <w:b/>
          <w:bCs/>
          <w:sz w:val="22"/>
          <w:szCs w:val="22"/>
        </w:rPr>
      </w:pPr>
    </w:p>
    <w:p w:rsidR="000F37D0" w:rsidRDefault="000F37D0">
      <w:pPr>
        <w:autoSpaceDE w:val="0"/>
        <w:autoSpaceDN w:val="0"/>
        <w:adjustRightInd w:val="0"/>
        <w:jc w:val="both"/>
        <w:rPr>
          <w:rFonts w:ascii="Arial" w:hAnsi="Arial" w:cs="Arial"/>
          <w:b/>
          <w:bCs/>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t>5</w:t>
      </w:r>
      <w:r w:rsidR="007D4675">
        <w:rPr>
          <w:rFonts w:ascii="Arial" w:hAnsi="Arial" w:cs="Arial"/>
          <w:b/>
          <w:bCs/>
          <w:sz w:val="22"/>
          <w:szCs w:val="22"/>
        </w:rPr>
        <w:t>.</w:t>
      </w:r>
      <w:r>
        <w:rPr>
          <w:rFonts w:ascii="Arial" w:hAnsi="Arial" w:cs="Arial"/>
          <w:b/>
          <w:bCs/>
          <w:sz w:val="22"/>
          <w:szCs w:val="22"/>
        </w:rPr>
        <w:t xml:space="preserve"> Damage/Loss to Property</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A charge will be levied in respect of wilful damage, neglect or loss of school property (including premises, furniture, equipment, books or materials), the charge to be the cost of replacement or repair, or such lower cost as the Headteacher may decide.</w:t>
      </w:r>
    </w:p>
    <w:p w:rsidR="000F37D0" w:rsidRDefault="000F37D0">
      <w:pPr>
        <w:autoSpaceDE w:val="0"/>
        <w:autoSpaceDN w:val="0"/>
        <w:adjustRightInd w:val="0"/>
        <w:jc w:val="both"/>
        <w:rPr>
          <w:rFonts w:ascii="Arial" w:hAnsi="Arial" w:cs="Arial"/>
          <w:b/>
          <w:bCs/>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t>6</w:t>
      </w:r>
      <w:r w:rsidR="007D4675">
        <w:rPr>
          <w:rFonts w:ascii="Arial" w:hAnsi="Arial" w:cs="Arial"/>
          <w:b/>
          <w:bCs/>
          <w:sz w:val="22"/>
          <w:szCs w:val="22"/>
        </w:rPr>
        <w:t>.</w:t>
      </w:r>
      <w:r>
        <w:rPr>
          <w:rFonts w:ascii="Arial" w:hAnsi="Arial" w:cs="Arial"/>
          <w:b/>
          <w:bCs/>
          <w:sz w:val="22"/>
          <w:szCs w:val="22"/>
        </w:rPr>
        <w:t xml:space="preserve"> Lettings</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 xml:space="preserve">The school will make its facilities available to outside users at a charge of at least the cost of providing the facilities. The scale of charges will be determined annually by the Finance Committee and approved by the Governing Body. </w:t>
      </w:r>
    </w:p>
    <w:p w:rsidR="000F37D0" w:rsidRDefault="000F37D0">
      <w:pPr>
        <w:autoSpaceDE w:val="0"/>
        <w:autoSpaceDN w:val="0"/>
        <w:adjustRightInd w:val="0"/>
        <w:jc w:val="both"/>
        <w:rPr>
          <w:rFonts w:ascii="Arial" w:hAnsi="Arial" w:cs="Arial"/>
          <w:b/>
          <w:bCs/>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t>7</w:t>
      </w:r>
      <w:r w:rsidR="007D4675">
        <w:rPr>
          <w:rFonts w:ascii="Arial" w:hAnsi="Arial" w:cs="Arial"/>
          <w:b/>
          <w:bCs/>
          <w:sz w:val="22"/>
          <w:szCs w:val="22"/>
        </w:rPr>
        <w:t>.</w:t>
      </w:r>
      <w:r>
        <w:rPr>
          <w:rFonts w:ascii="Arial" w:hAnsi="Arial" w:cs="Arial"/>
          <w:b/>
          <w:bCs/>
          <w:sz w:val="22"/>
          <w:szCs w:val="22"/>
        </w:rPr>
        <w:t xml:space="preserve"> Other charges</w:t>
      </w:r>
    </w:p>
    <w:p w:rsidR="000F37D0" w:rsidRDefault="000F37D0">
      <w:pPr>
        <w:autoSpaceDE w:val="0"/>
        <w:autoSpaceDN w:val="0"/>
        <w:adjustRightInd w:val="0"/>
        <w:jc w:val="both"/>
        <w:rPr>
          <w:rFonts w:ascii="Arial" w:hAnsi="Arial" w:cs="Arial"/>
          <w:sz w:val="22"/>
          <w:szCs w:val="22"/>
        </w:rPr>
      </w:pPr>
      <w:r>
        <w:rPr>
          <w:rFonts w:ascii="Arial" w:hAnsi="Arial" w:cs="Arial"/>
          <w:sz w:val="22"/>
          <w:szCs w:val="22"/>
        </w:rPr>
        <w:t>The Headteacher, Finance Committee or Governing Body may levy charges for miscellaneous services up to the cost of providing such services e.g. for providing a copy of an OFSTED report.</w:t>
      </w:r>
    </w:p>
    <w:p w:rsidR="000F37D0" w:rsidRDefault="000F37D0">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sz w:val="22"/>
          <w:szCs w:val="22"/>
        </w:rPr>
      </w:pPr>
    </w:p>
    <w:p w:rsidR="00DD75CD" w:rsidRDefault="00DD75CD">
      <w:pPr>
        <w:autoSpaceDE w:val="0"/>
        <w:autoSpaceDN w:val="0"/>
        <w:adjustRightInd w:val="0"/>
        <w:jc w:val="both"/>
        <w:rPr>
          <w:rFonts w:ascii="Arial" w:hAnsi="Arial" w:cs="Arial"/>
          <w:sz w:val="22"/>
          <w:szCs w:val="22"/>
        </w:rPr>
      </w:pPr>
    </w:p>
    <w:p w:rsidR="00DD75CD" w:rsidRDefault="00DD75CD">
      <w:pPr>
        <w:autoSpaceDE w:val="0"/>
        <w:autoSpaceDN w:val="0"/>
        <w:adjustRightInd w:val="0"/>
        <w:jc w:val="both"/>
        <w:rPr>
          <w:rFonts w:ascii="Arial" w:hAnsi="Arial" w:cs="Arial"/>
          <w:sz w:val="22"/>
          <w:szCs w:val="22"/>
        </w:rPr>
      </w:pPr>
    </w:p>
    <w:p w:rsidR="000F37D0" w:rsidRDefault="000F37D0">
      <w:pPr>
        <w:autoSpaceDE w:val="0"/>
        <w:autoSpaceDN w:val="0"/>
        <w:adjustRightInd w:val="0"/>
        <w:jc w:val="both"/>
        <w:rPr>
          <w:rFonts w:ascii="Arial" w:hAnsi="Arial" w:cs="Arial"/>
          <w:b/>
          <w:bCs/>
          <w:sz w:val="22"/>
          <w:szCs w:val="22"/>
        </w:rPr>
      </w:pPr>
      <w:r>
        <w:rPr>
          <w:rFonts w:ascii="Arial" w:hAnsi="Arial" w:cs="Arial"/>
          <w:b/>
          <w:bCs/>
          <w:sz w:val="22"/>
          <w:szCs w:val="22"/>
        </w:rPr>
        <w:lastRenderedPageBreak/>
        <w:t>Remissions Policy</w:t>
      </w:r>
    </w:p>
    <w:p w:rsidR="000F37D0" w:rsidRDefault="000F37D0">
      <w:pPr>
        <w:jc w:val="both"/>
        <w:rPr>
          <w:rFonts w:ascii="Arial" w:hAnsi="Arial" w:cs="Arial"/>
          <w:sz w:val="22"/>
          <w:szCs w:val="22"/>
        </w:rPr>
      </w:pPr>
      <w:r>
        <w:rPr>
          <w:rFonts w:ascii="Arial" w:hAnsi="Arial" w:cs="Arial"/>
          <w:sz w:val="22"/>
          <w:szCs w:val="22"/>
        </w:rPr>
        <w:t>Where non-chargeable education is provided during a residential visit, then the parents of a pupil who is eligible for free school lunch shall receive a complete remission of any charges that would otherwise be payable in respect of board or lodgings.</w:t>
      </w:r>
    </w:p>
    <w:p w:rsidR="000F37D0" w:rsidRDefault="000F37D0">
      <w:pPr>
        <w:jc w:val="both"/>
        <w:rPr>
          <w:rFonts w:ascii="Arial" w:hAnsi="Arial" w:cs="Arial"/>
          <w:sz w:val="22"/>
          <w:szCs w:val="22"/>
        </w:rPr>
      </w:pPr>
    </w:p>
    <w:p w:rsidR="000F37D0" w:rsidRDefault="000F37D0">
      <w:pPr>
        <w:jc w:val="both"/>
        <w:rPr>
          <w:rFonts w:ascii="Arial" w:hAnsi="Arial" w:cs="Arial"/>
          <w:sz w:val="22"/>
          <w:szCs w:val="22"/>
        </w:rPr>
      </w:pPr>
      <w:r>
        <w:rPr>
          <w:rFonts w:ascii="Arial" w:hAnsi="Arial" w:cs="Arial"/>
          <w:sz w:val="22"/>
          <w:szCs w:val="22"/>
        </w:rPr>
        <w:t>Under current regulations children whose parents receive the following support payments are eligible for free school meals:</w:t>
      </w:r>
    </w:p>
    <w:p w:rsidR="000F37D0" w:rsidRDefault="000F37D0">
      <w:pPr>
        <w:jc w:val="both"/>
        <w:rPr>
          <w:rFonts w:ascii="Arial" w:hAnsi="Arial" w:cs="Arial"/>
          <w:sz w:val="22"/>
          <w:szCs w:val="22"/>
        </w:rPr>
      </w:pPr>
    </w:p>
    <w:p w:rsidR="000F37D0" w:rsidRDefault="000F37D0">
      <w:pPr>
        <w:numPr>
          <w:ilvl w:val="0"/>
          <w:numId w:val="4"/>
        </w:numPr>
        <w:jc w:val="both"/>
        <w:rPr>
          <w:rFonts w:ascii="Arial" w:hAnsi="Arial" w:cs="Arial"/>
          <w:sz w:val="22"/>
          <w:szCs w:val="22"/>
        </w:rPr>
      </w:pPr>
      <w:r>
        <w:rPr>
          <w:rFonts w:ascii="Arial" w:hAnsi="Arial" w:cs="Arial"/>
          <w:sz w:val="22"/>
          <w:szCs w:val="22"/>
        </w:rPr>
        <w:t>Income support</w:t>
      </w:r>
    </w:p>
    <w:p w:rsidR="000F37D0" w:rsidRDefault="000F37D0">
      <w:pPr>
        <w:numPr>
          <w:ilvl w:val="0"/>
          <w:numId w:val="4"/>
        </w:numPr>
        <w:jc w:val="both"/>
        <w:rPr>
          <w:rFonts w:ascii="Arial" w:hAnsi="Arial" w:cs="Arial"/>
          <w:sz w:val="22"/>
          <w:szCs w:val="22"/>
        </w:rPr>
      </w:pPr>
      <w:r>
        <w:rPr>
          <w:rFonts w:ascii="Arial" w:hAnsi="Arial" w:cs="Arial"/>
          <w:sz w:val="22"/>
          <w:szCs w:val="22"/>
        </w:rPr>
        <w:t xml:space="preserve">Income based job seekers allowance </w:t>
      </w:r>
    </w:p>
    <w:p w:rsidR="000F37D0" w:rsidRDefault="000F37D0">
      <w:pPr>
        <w:numPr>
          <w:ilvl w:val="0"/>
          <w:numId w:val="4"/>
        </w:numPr>
        <w:jc w:val="both"/>
        <w:rPr>
          <w:rFonts w:ascii="Arial" w:hAnsi="Arial" w:cs="Arial"/>
          <w:sz w:val="22"/>
          <w:szCs w:val="22"/>
        </w:rPr>
      </w:pPr>
      <w:r>
        <w:rPr>
          <w:rFonts w:ascii="Arial" w:hAnsi="Arial" w:cs="Arial"/>
          <w:sz w:val="22"/>
          <w:szCs w:val="22"/>
        </w:rPr>
        <w:t xml:space="preserve">Child Tax Credit except if the parent meets </w:t>
      </w:r>
      <w:r>
        <w:rPr>
          <w:rFonts w:ascii="Arial" w:hAnsi="Arial" w:cs="Arial"/>
          <w:sz w:val="22"/>
          <w:szCs w:val="22"/>
          <w:u w:val="single"/>
        </w:rPr>
        <w:t>ANY</w:t>
      </w:r>
      <w:r>
        <w:rPr>
          <w:rFonts w:ascii="Arial" w:hAnsi="Arial" w:cs="Arial"/>
          <w:sz w:val="22"/>
          <w:szCs w:val="22"/>
        </w:rPr>
        <w:t xml:space="preserve"> of the following criteria -</w:t>
      </w:r>
    </w:p>
    <w:p w:rsidR="000F37D0" w:rsidRDefault="000F37D0">
      <w:pPr>
        <w:pStyle w:val="NormalWeb"/>
        <w:spacing w:before="0" w:beforeAutospacing="0" w:after="0" w:afterAutospacing="0"/>
        <w:ind w:left="720"/>
        <w:rPr>
          <w:rFonts w:ascii="Arial" w:hAnsi="Arial" w:cs="Arial"/>
          <w:sz w:val="22"/>
          <w:szCs w:val="22"/>
        </w:rPr>
      </w:pPr>
      <w:proofErr w:type="spellStart"/>
      <w:proofErr w:type="gramStart"/>
      <w:r>
        <w:rPr>
          <w:rFonts w:ascii="Arial" w:hAnsi="Arial" w:cs="Arial"/>
          <w:sz w:val="22"/>
          <w:szCs w:val="22"/>
        </w:rPr>
        <w:t>i</w:t>
      </w:r>
      <w:proofErr w:type="spellEnd"/>
      <w:proofErr w:type="gramEnd"/>
      <w:r>
        <w:rPr>
          <w:rFonts w:ascii="Arial" w:hAnsi="Arial" w:cs="Arial"/>
          <w:sz w:val="22"/>
          <w:szCs w:val="22"/>
        </w:rPr>
        <w:t>) entitled to working tax credit (regardless of income)</w:t>
      </w:r>
    </w:p>
    <w:p w:rsidR="000F37D0" w:rsidRDefault="000F37D0">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have</w:t>
      </w:r>
      <w:proofErr w:type="gramEnd"/>
      <w:r>
        <w:rPr>
          <w:rFonts w:ascii="Arial" w:hAnsi="Arial" w:cs="Arial"/>
          <w:sz w:val="22"/>
          <w:szCs w:val="22"/>
        </w:rPr>
        <w:t xml:space="preserve"> an annual income in excess of £16,</w:t>
      </w:r>
      <w:r w:rsidR="00E10278">
        <w:rPr>
          <w:rFonts w:ascii="Arial" w:hAnsi="Arial" w:cs="Arial"/>
          <w:sz w:val="22"/>
          <w:szCs w:val="22"/>
        </w:rPr>
        <w:t xml:space="preserve">190 </w:t>
      </w:r>
      <w:r>
        <w:rPr>
          <w:rFonts w:ascii="Arial" w:hAnsi="Arial" w:cs="Arial"/>
          <w:sz w:val="22"/>
          <w:szCs w:val="22"/>
        </w:rPr>
        <w:t>(Please note that this figure is for April 20</w:t>
      </w:r>
      <w:r w:rsidR="00E10278">
        <w:rPr>
          <w:rFonts w:ascii="Arial" w:hAnsi="Arial" w:cs="Arial"/>
          <w:sz w:val="22"/>
          <w:szCs w:val="22"/>
        </w:rPr>
        <w:t>1</w:t>
      </w:r>
      <w:r w:rsidR="00E97EB5">
        <w:rPr>
          <w:rFonts w:ascii="Arial" w:hAnsi="Arial" w:cs="Arial"/>
          <w:sz w:val="22"/>
          <w:szCs w:val="22"/>
        </w:rPr>
        <w:t>1</w:t>
      </w:r>
      <w:r>
        <w:rPr>
          <w:rFonts w:ascii="Arial" w:hAnsi="Arial" w:cs="Arial"/>
          <w:sz w:val="22"/>
          <w:szCs w:val="22"/>
        </w:rPr>
        <w:t xml:space="preserve"> and that it changes in April each year).</w:t>
      </w:r>
    </w:p>
    <w:p w:rsidR="000F37D0" w:rsidRDefault="000F37D0">
      <w:pPr>
        <w:numPr>
          <w:ilvl w:val="0"/>
          <w:numId w:val="4"/>
        </w:numPr>
        <w:jc w:val="both"/>
        <w:rPr>
          <w:rFonts w:ascii="Arial" w:hAnsi="Arial" w:cs="Arial"/>
          <w:sz w:val="22"/>
          <w:szCs w:val="22"/>
        </w:rPr>
      </w:pPr>
      <w:r>
        <w:rPr>
          <w:rFonts w:ascii="Arial" w:hAnsi="Arial" w:cs="Arial"/>
          <w:sz w:val="22"/>
          <w:szCs w:val="22"/>
        </w:rPr>
        <w:t>Support under part VI of the Immigration and Asylum Act 1999</w:t>
      </w:r>
    </w:p>
    <w:p w:rsidR="000F37D0" w:rsidRDefault="000F37D0">
      <w:pPr>
        <w:numPr>
          <w:ilvl w:val="0"/>
          <w:numId w:val="4"/>
        </w:numPr>
        <w:jc w:val="both"/>
        <w:rPr>
          <w:rFonts w:ascii="Arial" w:hAnsi="Arial" w:cs="Arial"/>
          <w:sz w:val="22"/>
          <w:szCs w:val="22"/>
        </w:rPr>
      </w:pPr>
      <w:r>
        <w:rPr>
          <w:rFonts w:ascii="Arial" w:hAnsi="Arial" w:cs="Arial"/>
          <w:sz w:val="22"/>
          <w:szCs w:val="22"/>
        </w:rPr>
        <w:t>Guarantee element of State Pension Credit</w:t>
      </w:r>
    </w:p>
    <w:p w:rsidR="000F37D0" w:rsidRDefault="000F37D0">
      <w:pPr>
        <w:jc w:val="both"/>
        <w:rPr>
          <w:rFonts w:ascii="Arial" w:hAnsi="Arial" w:cs="Arial"/>
          <w:sz w:val="22"/>
          <w:szCs w:val="22"/>
        </w:rPr>
      </w:pPr>
    </w:p>
    <w:p w:rsidR="000F37D0" w:rsidRDefault="000F37D0">
      <w:pPr>
        <w:jc w:val="both"/>
        <w:rPr>
          <w:rFonts w:ascii="Arial" w:hAnsi="Arial" w:cs="Arial"/>
          <w:sz w:val="22"/>
          <w:szCs w:val="22"/>
        </w:rPr>
      </w:pPr>
      <w:r>
        <w:rPr>
          <w:rFonts w:ascii="Arial" w:hAnsi="Arial" w:cs="Arial"/>
          <w:sz w:val="22"/>
          <w:szCs w:val="22"/>
        </w:rPr>
        <w:t>Where charges are to be made by the governing body for optional extras, parents may receive a remission for the whole or part of the charge as set out in the school’s remissions policy.</w:t>
      </w:r>
    </w:p>
    <w:p w:rsidR="000F37D0" w:rsidRDefault="000F37D0">
      <w:pPr>
        <w:rPr>
          <w:rFonts w:ascii="Arial" w:hAnsi="Arial" w:cs="Arial"/>
          <w:sz w:val="22"/>
          <w:szCs w:val="22"/>
        </w:rPr>
      </w:pPr>
    </w:p>
    <w:p w:rsidR="000F37D0" w:rsidRDefault="000F37D0">
      <w:pPr>
        <w:autoSpaceDE w:val="0"/>
        <w:autoSpaceDN w:val="0"/>
        <w:adjustRightInd w:val="0"/>
        <w:rPr>
          <w:rFonts w:ascii="Arial" w:hAnsi="Arial" w:cs="Arial"/>
          <w:sz w:val="22"/>
          <w:szCs w:val="22"/>
        </w:rPr>
      </w:pPr>
    </w:p>
    <w:p w:rsidR="000F37D0" w:rsidRDefault="000F37D0">
      <w:pPr>
        <w:autoSpaceDE w:val="0"/>
        <w:autoSpaceDN w:val="0"/>
        <w:adjustRightInd w:val="0"/>
        <w:rPr>
          <w:rFonts w:ascii="Arial" w:hAnsi="Arial" w:cs="Arial"/>
          <w:bCs/>
          <w:sz w:val="22"/>
          <w:szCs w:val="22"/>
        </w:rPr>
      </w:pPr>
      <w:r>
        <w:rPr>
          <w:rFonts w:ascii="Arial" w:hAnsi="Arial" w:cs="Arial"/>
          <w:bCs/>
          <w:sz w:val="22"/>
          <w:szCs w:val="22"/>
        </w:rPr>
        <w:t xml:space="preserve">Approved by the Governing Body </w:t>
      </w:r>
    </w:p>
    <w:p w:rsidR="000F37D0" w:rsidRDefault="000F37D0">
      <w:pPr>
        <w:autoSpaceDE w:val="0"/>
        <w:autoSpaceDN w:val="0"/>
        <w:adjustRightInd w:val="0"/>
        <w:rPr>
          <w:rFonts w:ascii="Arial" w:hAnsi="Arial" w:cs="Arial"/>
          <w:bCs/>
          <w:sz w:val="22"/>
          <w:szCs w:val="22"/>
        </w:rPr>
      </w:pPr>
      <w:r>
        <w:rPr>
          <w:rFonts w:ascii="Arial" w:hAnsi="Arial" w:cs="Arial"/>
          <w:bCs/>
          <w:sz w:val="22"/>
          <w:szCs w:val="22"/>
        </w:rPr>
        <w:t>at their meeting held on ……………………………………Minute No…………..</w:t>
      </w:r>
    </w:p>
    <w:p w:rsidR="000F37D0" w:rsidRDefault="000F37D0">
      <w:pPr>
        <w:rPr>
          <w:rFonts w:ascii="Arial" w:hAnsi="Arial" w:cs="Arial"/>
          <w:color w:val="000000"/>
          <w:sz w:val="22"/>
          <w:szCs w:val="22"/>
        </w:rPr>
      </w:pPr>
    </w:p>
    <w:p w:rsidR="000F37D0" w:rsidRDefault="000F37D0">
      <w:pPr>
        <w:rPr>
          <w:rFonts w:ascii="Arial" w:hAnsi="Arial" w:cs="Arial"/>
          <w:color w:val="000000"/>
          <w:sz w:val="22"/>
          <w:szCs w:val="22"/>
        </w:rPr>
      </w:pPr>
      <w:r>
        <w:rPr>
          <w:rFonts w:ascii="Arial" w:hAnsi="Arial" w:cs="Arial"/>
          <w:color w:val="000000"/>
          <w:sz w:val="22"/>
          <w:szCs w:val="22"/>
        </w:rPr>
        <w:t>Signed</w:t>
      </w:r>
      <w:proofErr w:type="gramStart"/>
      <w:r>
        <w:rPr>
          <w:rFonts w:ascii="Arial" w:hAnsi="Arial" w:cs="Arial"/>
          <w:color w:val="000000"/>
          <w:sz w:val="22"/>
          <w:szCs w:val="22"/>
        </w:rPr>
        <w:t>:…………………………</w:t>
      </w:r>
      <w:proofErr w:type="gramEnd"/>
      <w:r>
        <w:rPr>
          <w:rFonts w:ascii="Arial" w:hAnsi="Arial" w:cs="Arial"/>
          <w:color w:val="000000"/>
          <w:sz w:val="22"/>
          <w:szCs w:val="22"/>
        </w:rPr>
        <w:t xml:space="preserve">  Date: </w:t>
      </w:r>
      <w:r w:rsidR="00AE4509">
        <w:rPr>
          <w:rFonts w:ascii="Arial" w:hAnsi="Arial" w:cs="Arial"/>
          <w:color w:val="000000"/>
          <w:sz w:val="22"/>
          <w:szCs w:val="22"/>
        </w:rPr>
        <w:t xml:space="preserve"> </w:t>
      </w:r>
      <w:r w:rsidR="007950E1">
        <w:rPr>
          <w:rFonts w:ascii="Arial" w:hAnsi="Arial" w:cs="Arial"/>
          <w:color w:val="000000"/>
          <w:sz w:val="22"/>
          <w:szCs w:val="22"/>
        </w:rPr>
        <w:t xml:space="preserve"> </w:t>
      </w:r>
    </w:p>
    <w:p w:rsidR="000F37D0" w:rsidRDefault="000F37D0">
      <w:pPr>
        <w:rPr>
          <w:rFonts w:ascii="Arial" w:hAnsi="Arial" w:cs="Arial"/>
          <w:color w:val="000000"/>
          <w:sz w:val="22"/>
          <w:szCs w:val="22"/>
        </w:rPr>
      </w:pPr>
    </w:p>
    <w:p w:rsidR="000F37D0" w:rsidRDefault="000F37D0">
      <w:pPr>
        <w:rPr>
          <w:rFonts w:ascii="Arial" w:hAnsi="Arial" w:cs="Arial"/>
          <w:sz w:val="22"/>
          <w:szCs w:val="22"/>
        </w:rPr>
      </w:pPr>
      <w:r>
        <w:rPr>
          <w:rFonts w:ascii="Arial" w:hAnsi="Arial" w:cs="Arial"/>
          <w:color w:val="000000"/>
          <w:sz w:val="22"/>
          <w:szCs w:val="22"/>
        </w:rPr>
        <w:br/>
        <w:t>Next Annual Review Date:</w:t>
      </w:r>
      <w:r w:rsidR="007950E1">
        <w:rPr>
          <w:rFonts w:ascii="Arial" w:hAnsi="Arial" w:cs="Arial"/>
          <w:color w:val="000000"/>
          <w:sz w:val="22"/>
          <w:szCs w:val="22"/>
        </w:rPr>
        <w:t xml:space="preserve"> </w:t>
      </w:r>
      <w:r w:rsidR="00AE4509">
        <w:rPr>
          <w:rFonts w:ascii="Arial" w:hAnsi="Arial" w:cs="Arial"/>
          <w:color w:val="000000"/>
          <w:sz w:val="22"/>
          <w:szCs w:val="22"/>
        </w:rPr>
        <w:t xml:space="preserve"> September</w:t>
      </w:r>
      <w:r w:rsidR="00EE2E4F">
        <w:rPr>
          <w:rFonts w:ascii="Arial" w:hAnsi="Arial" w:cs="Arial"/>
          <w:color w:val="000000"/>
          <w:sz w:val="22"/>
          <w:szCs w:val="22"/>
        </w:rPr>
        <w:t xml:space="preserve"> 2021</w:t>
      </w:r>
    </w:p>
    <w:p w:rsidR="000F37D0" w:rsidRDefault="000F37D0">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Pr="00597039" w:rsidRDefault="00001CA8" w:rsidP="00001CA8">
      <w:pPr>
        <w:ind w:right="374"/>
        <w:jc w:val="center"/>
        <w:rPr>
          <w:rFonts w:ascii="Arial" w:hAnsi="Arial" w:cs="Arial"/>
          <w:b/>
          <w:sz w:val="32"/>
          <w:szCs w:val="32"/>
        </w:rPr>
      </w:pPr>
      <w:r w:rsidRPr="00597039">
        <w:rPr>
          <w:rFonts w:ascii="Arial" w:hAnsi="Arial" w:cs="Arial"/>
          <w:b/>
          <w:sz w:val="32"/>
          <w:szCs w:val="32"/>
        </w:rPr>
        <w:t xml:space="preserve">STONY </w:t>
      </w:r>
      <w:smartTag w:uri="urn:schemas-microsoft-com:office:smarttags" w:element="place">
        <w:smartTag w:uri="urn:schemas-microsoft-com:office:smarttags" w:element="PlaceName">
          <w:r w:rsidRPr="00597039">
            <w:rPr>
              <w:rFonts w:ascii="Arial" w:hAnsi="Arial" w:cs="Arial"/>
              <w:b/>
              <w:sz w:val="32"/>
              <w:szCs w:val="32"/>
            </w:rPr>
            <w:t>DEAN</w:t>
          </w:r>
        </w:smartTag>
        <w:r w:rsidRPr="00597039">
          <w:rPr>
            <w:rFonts w:ascii="Arial" w:hAnsi="Arial" w:cs="Arial"/>
            <w:b/>
            <w:sz w:val="32"/>
            <w:szCs w:val="32"/>
          </w:rPr>
          <w:t xml:space="preserve"> </w:t>
        </w:r>
        <w:smartTag w:uri="urn:schemas-microsoft-com:office:smarttags" w:element="PlaceName">
          <w:r w:rsidRPr="00597039">
            <w:rPr>
              <w:rFonts w:ascii="Arial" w:hAnsi="Arial" w:cs="Arial"/>
              <w:b/>
              <w:sz w:val="32"/>
              <w:szCs w:val="32"/>
            </w:rPr>
            <w:t>SCHOOL</w:t>
          </w:r>
        </w:smartTag>
      </w:smartTag>
      <w:r w:rsidRPr="00597039">
        <w:rPr>
          <w:rFonts w:ascii="Arial" w:hAnsi="Arial" w:cs="Arial"/>
          <w:b/>
          <w:sz w:val="32"/>
          <w:szCs w:val="32"/>
        </w:rPr>
        <w:t xml:space="preserve"> </w:t>
      </w:r>
    </w:p>
    <w:p w:rsidR="00001CA8" w:rsidRDefault="00001CA8" w:rsidP="00001CA8">
      <w:pPr>
        <w:ind w:right="374"/>
        <w:jc w:val="center"/>
        <w:rPr>
          <w:rFonts w:ascii="Arial" w:hAnsi="Arial" w:cs="Arial"/>
          <w:b/>
          <w:sz w:val="22"/>
          <w:szCs w:val="22"/>
        </w:rPr>
      </w:pPr>
    </w:p>
    <w:p w:rsidR="00001CA8" w:rsidRPr="00597039" w:rsidRDefault="00001CA8" w:rsidP="00001CA8">
      <w:pPr>
        <w:ind w:right="374"/>
        <w:jc w:val="center"/>
        <w:rPr>
          <w:rFonts w:ascii="Arial" w:hAnsi="Arial" w:cs="Arial"/>
          <w:b/>
          <w:sz w:val="28"/>
          <w:szCs w:val="28"/>
        </w:rPr>
      </w:pPr>
      <w:r w:rsidRPr="00597039">
        <w:rPr>
          <w:rFonts w:ascii="Arial" w:hAnsi="Arial" w:cs="Arial"/>
          <w:b/>
          <w:sz w:val="28"/>
          <w:szCs w:val="28"/>
        </w:rPr>
        <w:t>SCHEDULE OF LETTINGS CHARGES</w:t>
      </w:r>
    </w:p>
    <w:p w:rsidR="00001CA8" w:rsidRDefault="00001CA8" w:rsidP="00001CA8">
      <w:pPr>
        <w:ind w:right="374"/>
        <w:jc w:val="center"/>
        <w:rPr>
          <w:rFonts w:ascii="Arial" w:hAnsi="Arial" w:cs="Arial"/>
          <w:b/>
          <w:sz w:val="22"/>
          <w:szCs w:val="22"/>
        </w:rPr>
      </w:pPr>
      <w:r>
        <w:rPr>
          <w:rFonts w:ascii="Arial" w:hAnsi="Arial" w:cs="Arial"/>
          <w:b/>
          <w:sz w:val="22"/>
          <w:szCs w:val="22"/>
        </w:rPr>
        <w:t>Prices applicable 1</w:t>
      </w:r>
      <w:r w:rsidRPr="005D3833">
        <w:rPr>
          <w:rFonts w:ascii="Arial" w:hAnsi="Arial" w:cs="Arial"/>
          <w:b/>
          <w:sz w:val="22"/>
          <w:szCs w:val="22"/>
          <w:vertAlign w:val="superscript"/>
        </w:rPr>
        <w:t>st</w:t>
      </w:r>
      <w:r w:rsidR="00D95D18">
        <w:rPr>
          <w:rFonts w:ascii="Arial" w:hAnsi="Arial" w:cs="Arial"/>
          <w:b/>
          <w:sz w:val="22"/>
          <w:szCs w:val="22"/>
        </w:rPr>
        <w:t xml:space="preserve"> </w:t>
      </w:r>
      <w:r w:rsidR="00AE4509">
        <w:rPr>
          <w:rFonts w:ascii="Arial" w:hAnsi="Arial" w:cs="Arial"/>
          <w:b/>
          <w:sz w:val="22"/>
          <w:szCs w:val="22"/>
        </w:rPr>
        <w:t>September</w:t>
      </w:r>
      <w:r w:rsidR="00D95D18">
        <w:rPr>
          <w:rFonts w:ascii="Arial" w:hAnsi="Arial" w:cs="Arial"/>
          <w:b/>
          <w:sz w:val="22"/>
          <w:szCs w:val="22"/>
        </w:rPr>
        <w:t xml:space="preserve"> 201</w:t>
      </w:r>
      <w:r w:rsidR="00AE4509">
        <w:rPr>
          <w:rFonts w:ascii="Arial" w:hAnsi="Arial" w:cs="Arial"/>
          <w:b/>
          <w:sz w:val="22"/>
          <w:szCs w:val="22"/>
        </w:rPr>
        <w:t>8</w:t>
      </w:r>
      <w:r>
        <w:rPr>
          <w:rFonts w:ascii="Arial" w:hAnsi="Arial" w:cs="Arial"/>
          <w:b/>
          <w:sz w:val="22"/>
          <w:szCs w:val="22"/>
        </w:rPr>
        <w:t xml:space="preserve"> TO 31</w:t>
      </w:r>
      <w:r>
        <w:rPr>
          <w:rFonts w:ascii="Arial" w:hAnsi="Arial" w:cs="Arial"/>
          <w:b/>
          <w:sz w:val="22"/>
          <w:szCs w:val="22"/>
          <w:vertAlign w:val="superscript"/>
        </w:rPr>
        <w:t xml:space="preserve">st </w:t>
      </w:r>
      <w:r w:rsidR="00AE4509">
        <w:rPr>
          <w:rFonts w:ascii="Arial" w:hAnsi="Arial" w:cs="Arial"/>
          <w:b/>
          <w:sz w:val="22"/>
          <w:szCs w:val="22"/>
        </w:rPr>
        <w:t>August</w:t>
      </w:r>
      <w:r w:rsidR="00F04858">
        <w:rPr>
          <w:rFonts w:ascii="Arial" w:hAnsi="Arial" w:cs="Arial"/>
          <w:b/>
          <w:sz w:val="22"/>
          <w:szCs w:val="22"/>
        </w:rPr>
        <w:t xml:space="preserve"> 201</w:t>
      </w:r>
      <w:r w:rsidR="00AE4509">
        <w:rPr>
          <w:rFonts w:ascii="Arial" w:hAnsi="Arial" w:cs="Arial"/>
          <w:b/>
          <w:sz w:val="22"/>
          <w:szCs w:val="22"/>
        </w:rPr>
        <w:t>9</w:t>
      </w:r>
    </w:p>
    <w:p w:rsidR="00001CA8" w:rsidRDefault="00001CA8" w:rsidP="00001CA8">
      <w:pPr>
        <w:ind w:right="374"/>
        <w:jc w:val="center"/>
        <w:rPr>
          <w:rFonts w:ascii="Arial" w:hAnsi="Arial" w:cs="Arial"/>
          <w:b/>
          <w:sz w:val="22"/>
          <w:szCs w:val="22"/>
        </w:rPr>
      </w:pPr>
    </w:p>
    <w:p w:rsidR="00001CA8" w:rsidRDefault="00001CA8" w:rsidP="00001CA8">
      <w:pPr>
        <w:ind w:right="374"/>
        <w:jc w:val="center"/>
        <w:rPr>
          <w:rFonts w:ascii="Arial" w:hAnsi="Arial" w:cs="Arial"/>
          <w:b/>
          <w:sz w:val="22"/>
          <w:szCs w:val="22"/>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1"/>
        <w:gridCol w:w="1881"/>
      </w:tblGrid>
      <w:tr w:rsidR="00001CA8" w:rsidRPr="00E36815" w:rsidTr="000357BB">
        <w:tc>
          <w:tcPr>
            <w:tcW w:w="4161" w:type="dxa"/>
          </w:tcPr>
          <w:p w:rsidR="00001CA8" w:rsidRPr="00E36815" w:rsidRDefault="00001CA8" w:rsidP="000357BB">
            <w:pPr>
              <w:spacing w:before="40" w:after="40"/>
              <w:ind w:right="374"/>
              <w:rPr>
                <w:rFonts w:ascii="Arial" w:hAnsi="Arial" w:cs="Arial"/>
                <w:b/>
                <w:sz w:val="22"/>
                <w:szCs w:val="22"/>
              </w:rPr>
            </w:pPr>
            <w:r w:rsidRPr="00E36815">
              <w:rPr>
                <w:rFonts w:ascii="Arial" w:hAnsi="Arial" w:cs="Arial"/>
                <w:b/>
                <w:sz w:val="22"/>
                <w:szCs w:val="22"/>
              </w:rPr>
              <w:t>Facility</w:t>
            </w:r>
          </w:p>
        </w:tc>
        <w:tc>
          <w:tcPr>
            <w:tcW w:w="1881" w:type="dxa"/>
          </w:tcPr>
          <w:p w:rsidR="00001CA8" w:rsidRPr="00E36815" w:rsidRDefault="00001CA8" w:rsidP="000357BB">
            <w:pPr>
              <w:spacing w:before="40" w:after="40"/>
              <w:ind w:right="374"/>
              <w:rPr>
                <w:rFonts w:ascii="Arial" w:hAnsi="Arial" w:cs="Arial"/>
                <w:b/>
                <w:sz w:val="22"/>
                <w:szCs w:val="22"/>
              </w:rPr>
            </w:pPr>
            <w:r w:rsidRPr="00E36815">
              <w:rPr>
                <w:rFonts w:ascii="Arial" w:hAnsi="Arial" w:cs="Arial"/>
                <w:b/>
                <w:sz w:val="22"/>
                <w:szCs w:val="22"/>
              </w:rPr>
              <w:t>Charge</w:t>
            </w:r>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Main Hall</w:t>
            </w: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per hour</w:t>
            </w:r>
          </w:p>
        </w:tc>
        <w:tc>
          <w:tcPr>
            <w:tcW w:w="1881" w:type="dxa"/>
          </w:tcPr>
          <w:p w:rsidR="00001CA8" w:rsidRPr="00E36815" w:rsidRDefault="00001CA8" w:rsidP="000357BB">
            <w:pPr>
              <w:spacing w:before="40" w:after="40"/>
              <w:ind w:right="374"/>
              <w:rPr>
                <w:rFonts w:ascii="Arial" w:hAnsi="Arial" w:cs="Arial"/>
                <w:sz w:val="22"/>
                <w:szCs w:val="22"/>
              </w:rPr>
            </w:pPr>
          </w:p>
          <w:p w:rsidR="00001CA8" w:rsidRPr="00E36815" w:rsidRDefault="00001CA8" w:rsidP="00261824">
            <w:pPr>
              <w:spacing w:before="40" w:after="40"/>
              <w:ind w:right="374"/>
              <w:rPr>
                <w:rFonts w:ascii="Arial" w:hAnsi="Arial" w:cs="Arial"/>
                <w:sz w:val="22"/>
                <w:szCs w:val="22"/>
              </w:rPr>
            </w:pPr>
            <w:r w:rsidRPr="00E36815">
              <w:rPr>
                <w:rFonts w:ascii="Arial" w:hAnsi="Arial" w:cs="Arial"/>
                <w:sz w:val="22"/>
                <w:szCs w:val="22"/>
              </w:rPr>
              <w:t>£</w:t>
            </w:r>
            <w:r w:rsidR="00261824">
              <w:rPr>
                <w:rFonts w:ascii="Arial" w:hAnsi="Arial" w:cs="Arial"/>
                <w:sz w:val="22"/>
                <w:szCs w:val="22"/>
              </w:rPr>
              <w:t>£35 first hour &amp; £30 each subsequent hours</w:t>
            </w:r>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Dining Hall</w:t>
            </w: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Per hour</w:t>
            </w:r>
          </w:p>
        </w:tc>
        <w:tc>
          <w:tcPr>
            <w:tcW w:w="188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£10.00</w:t>
            </w:r>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Specialist Classroom</w:t>
            </w: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per hour</w:t>
            </w:r>
          </w:p>
        </w:tc>
        <w:tc>
          <w:tcPr>
            <w:tcW w:w="1881" w:type="dxa"/>
          </w:tcPr>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£10.00</w:t>
            </w:r>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Classroom</w:t>
            </w: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per hour</w:t>
            </w:r>
          </w:p>
        </w:tc>
        <w:tc>
          <w:tcPr>
            <w:tcW w:w="1881" w:type="dxa"/>
          </w:tcPr>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£5.00</w:t>
            </w:r>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School Field  - per season for Football clubs – up to 20 matches</w:t>
            </w:r>
          </w:p>
        </w:tc>
        <w:tc>
          <w:tcPr>
            <w:tcW w:w="1881" w:type="dxa"/>
          </w:tcPr>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 xml:space="preserve">£450.00  </w:t>
            </w:r>
            <w:proofErr w:type="spellStart"/>
            <w:r w:rsidRPr="00E36815">
              <w:rPr>
                <w:rFonts w:ascii="Arial" w:hAnsi="Arial" w:cs="Arial"/>
                <w:sz w:val="22"/>
                <w:szCs w:val="22"/>
              </w:rPr>
              <w:t>p.a</w:t>
            </w:r>
            <w:proofErr w:type="spellEnd"/>
          </w:p>
        </w:tc>
      </w:tr>
      <w:tr w:rsidR="00001CA8" w:rsidRPr="00E36815" w:rsidTr="000357BB">
        <w:tc>
          <w:tcPr>
            <w:tcW w:w="4161" w:type="dxa"/>
          </w:tcPr>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MUGA &amp; Changing Rooms</w:t>
            </w:r>
          </w:p>
          <w:p w:rsidR="00001CA8" w:rsidRPr="00E36815" w:rsidRDefault="00001CA8" w:rsidP="00001CA8">
            <w:pPr>
              <w:numPr>
                <w:ilvl w:val="0"/>
                <w:numId w:val="8"/>
              </w:numPr>
              <w:spacing w:before="40" w:after="40"/>
              <w:ind w:right="374"/>
              <w:rPr>
                <w:rFonts w:ascii="Arial" w:hAnsi="Arial" w:cs="Arial"/>
                <w:sz w:val="22"/>
                <w:szCs w:val="22"/>
              </w:rPr>
            </w:pPr>
            <w:r w:rsidRPr="00E36815">
              <w:rPr>
                <w:rFonts w:ascii="Arial" w:hAnsi="Arial" w:cs="Arial"/>
                <w:sz w:val="22"/>
                <w:szCs w:val="22"/>
              </w:rPr>
              <w:t>Youth Development (50% reduction) – per hour</w:t>
            </w:r>
          </w:p>
          <w:p w:rsidR="00001CA8" w:rsidRPr="00E36815" w:rsidRDefault="00001CA8" w:rsidP="00001CA8">
            <w:pPr>
              <w:numPr>
                <w:ilvl w:val="0"/>
                <w:numId w:val="8"/>
              </w:numPr>
              <w:spacing w:before="40" w:after="40"/>
              <w:ind w:right="374"/>
              <w:rPr>
                <w:rFonts w:ascii="Arial" w:hAnsi="Arial" w:cs="Arial"/>
                <w:sz w:val="22"/>
                <w:szCs w:val="22"/>
              </w:rPr>
            </w:pPr>
            <w:r w:rsidRPr="00E36815">
              <w:rPr>
                <w:rFonts w:ascii="Arial" w:hAnsi="Arial" w:cs="Arial"/>
                <w:sz w:val="22"/>
                <w:szCs w:val="22"/>
              </w:rPr>
              <w:t>Recognised Sports club (25% reduction) – per hour</w:t>
            </w:r>
          </w:p>
          <w:p w:rsidR="00001CA8" w:rsidRPr="00E36815" w:rsidRDefault="00001CA8" w:rsidP="00001CA8">
            <w:pPr>
              <w:numPr>
                <w:ilvl w:val="0"/>
                <w:numId w:val="8"/>
              </w:numPr>
              <w:spacing w:before="40" w:after="40"/>
              <w:ind w:right="374"/>
              <w:rPr>
                <w:rFonts w:ascii="Arial" w:hAnsi="Arial" w:cs="Arial"/>
                <w:sz w:val="22"/>
                <w:szCs w:val="22"/>
              </w:rPr>
            </w:pPr>
            <w:r w:rsidRPr="00E36815">
              <w:rPr>
                <w:rFonts w:ascii="Arial" w:hAnsi="Arial" w:cs="Arial"/>
                <w:sz w:val="22"/>
                <w:szCs w:val="22"/>
              </w:rPr>
              <w:t>Other external users</w:t>
            </w:r>
          </w:p>
        </w:tc>
        <w:tc>
          <w:tcPr>
            <w:tcW w:w="1881" w:type="dxa"/>
          </w:tcPr>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£8.00</w:t>
            </w:r>
          </w:p>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£12.00</w:t>
            </w:r>
          </w:p>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p>
          <w:p w:rsidR="00001CA8" w:rsidRPr="00E36815" w:rsidRDefault="00001CA8" w:rsidP="000357BB">
            <w:pPr>
              <w:spacing w:before="40" w:after="40"/>
              <w:ind w:right="374"/>
              <w:rPr>
                <w:rFonts w:ascii="Arial" w:hAnsi="Arial" w:cs="Arial"/>
                <w:sz w:val="22"/>
                <w:szCs w:val="22"/>
              </w:rPr>
            </w:pPr>
            <w:r w:rsidRPr="00E36815">
              <w:rPr>
                <w:rFonts w:ascii="Arial" w:hAnsi="Arial" w:cs="Arial"/>
                <w:sz w:val="22"/>
                <w:szCs w:val="22"/>
              </w:rPr>
              <w:t>£16.00</w:t>
            </w:r>
          </w:p>
        </w:tc>
      </w:tr>
    </w:tbl>
    <w:p w:rsidR="00001CA8" w:rsidRDefault="00001CA8">
      <w:pPr>
        <w:rPr>
          <w:rFonts w:ascii="Arial" w:hAnsi="Arial" w:cs="Arial"/>
          <w:sz w:val="22"/>
          <w:szCs w:val="22"/>
        </w:rPr>
      </w:pPr>
    </w:p>
    <w:p w:rsidR="00CD7703" w:rsidRDefault="00CD7703">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p w:rsidR="00001CA8" w:rsidRDefault="00001CA8">
      <w:pPr>
        <w:rPr>
          <w:rFonts w:ascii="Arial" w:hAnsi="Arial" w:cs="Arial"/>
          <w:sz w:val="22"/>
          <w:szCs w:val="22"/>
        </w:rPr>
      </w:pPr>
    </w:p>
    <w:sectPr w:rsidR="00001CA8" w:rsidSect="00073F1A">
      <w:footerReference w:type="default" r:id="rId8"/>
      <w:pgSz w:w="12240" w:h="15840"/>
      <w:pgMar w:top="1079" w:right="1797" w:bottom="1440" w:left="1797" w:header="720" w:footer="153" w:gutter="0"/>
      <w:pgBorders w:display="firstPage"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F7" w:rsidRDefault="009113F7">
      <w:r>
        <w:separator/>
      </w:r>
    </w:p>
  </w:endnote>
  <w:endnote w:type="continuationSeparator" w:id="0">
    <w:p w:rsidR="009113F7" w:rsidRDefault="0091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BB" w:rsidRDefault="000357BB">
    <w:pPr>
      <w:pStyle w:val="Footer"/>
      <w:jc w:val="center"/>
      <w:rPr>
        <w:rStyle w:val="PageNumbe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F7" w:rsidRDefault="009113F7">
      <w:r>
        <w:separator/>
      </w:r>
    </w:p>
  </w:footnote>
  <w:footnote w:type="continuationSeparator" w:id="0">
    <w:p w:rsidR="009113F7" w:rsidRDefault="0091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017F"/>
    <w:multiLevelType w:val="hybridMultilevel"/>
    <w:tmpl w:val="364EA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9DB63A5"/>
    <w:multiLevelType w:val="hybridMultilevel"/>
    <w:tmpl w:val="4E8CA46C"/>
    <w:lvl w:ilvl="0" w:tplc="A85A0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697C83"/>
    <w:multiLevelType w:val="hybridMultilevel"/>
    <w:tmpl w:val="F4FAB322"/>
    <w:lvl w:ilvl="0" w:tplc="186C704A">
      <w:start w:val="1"/>
      <w:numFmt w:val="bullet"/>
      <w:lvlText w:val=""/>
      <w:lvlJc w:val="left"/>
      <w:pPr>
        <w:tabs>
          <w:tab w:val="num" w:pos="644"/>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00DD0"/>
    <w:multiLevelType w:val="multilevel"/>
    <w:tmpl w:val="287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959C6"/>
    <w:multiLevelType w:val="hybridMultilevel"/>
    <w:tmpl w:val="9134252A"/>
    <w:lvl w:ilvl="0" w:tplc="186C704A">
      <w:start w:val="1"/>
      <w:numFmt w:val="bullet"/>
      <w:lvlText w:val=""/>
      <w:lvlJc w:val="left"/>
      <w:pPr>
        <w:tabs>
          <w:tab w:val="num" w:pos="644"/>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835A00"/>
    <w:multiLevelType w:val="hybridMultilevel"/>
    <w:tmpl w:val="EF8C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D2409"/>
    <w:multiLevelType w:val="hybridMultilevel"/>
    <w:tmpl w:val="29E2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1"/>
    <w:rsid w:val="00001CA8"/>
    <w:rsid w:val="000357BB"/>
    <w:rsid w:val="00073F1A"/>
    <w:rsid w:val="000D5969"/>
    <w:rsid w:val="000F37D0"/>
    <w:rsid w:val="001343B1"/>
    <w:rsid w:val="00251FCC"/>
    <w:rsid w:val="00261824"/>
    <w:rsid w:val="002814FE"/>
    <w:rsid w:val="00292925"/>
    <w:rsid w:val="002F73C3"/>
    <w:rsid w:val="003023C4"/>
    <w:rsid w:val="00341033"/>
    <w:rsid w:val="0034668D"/>
    <w:rsid w:val="0039740A"/>
    <w:rsid w:val="003E448F"/>
    <w:rsid w:val="003E4B0C"/>
    <w:rsid w:val="00405002"/>
    <w:rsid w:val="004901AD"/>
    <w:rsid w:val="00527224"/>
    <w:rsid w:val="005A1BFF"/>
    <w:rsid w:val="005A4A0C"/>
    <w:rsid w:val="0062379C"/>
    <w:rsid w:val="00732358"/>
    <w:rsid w:val="007950E1"/>
    <w:rsid w:val="007C7119"/>
    <w:rsid w:val="007D4675"/>
    <w:rsid w:val="007D6C93"/>
    <w:rsid w:val="008D275F"/>
    <w:rsid w:val="009113F7"/>
    <w:rsid w:val="009317AA"/>
    <w:rsid w:val="00937BE3"/>
    <w:rsid w:val="00997A05"/>
    <w:rsid w:val="009B7A12"/>
    <w:rsid w:val="009D4295"/>
    <w:rsid w:val="009D4EE3"/>
    <w:rsid w:val="00A05656"/>
    <w:rsid w:val="00A5708F"/>
    <w:rsid w:val="00A67752"/>
    <w:rsid w:val="00AA318A"/>
    <w:rsid w:val="00AE4509"/>
    <w:rsid w:val="00C00987"/>
    <w:rsid w:val="00C44A4E"/>
    <w:rsid w:val="00C53881"/>
    <w:rsid w:val="00CD7703"/>
    <w:rsid w:val="00CE10E9"/>
    <w:rsid w:val="00CE15F8"/>
    <w:rsid w:val="00D5073D"/>
    <w:rsid w:val="00D95D18"/>
    <w:rsid w:val="00DD75CD"/>
    <w:rsid w:val="00E10278"/>
    <w:rsid w:val="00E7395A"/>
    <w:rsid w:val="00E97EB5"/>
    <w:rsid w:val="00EA42AE"/>
    <w:rsid w:val="00EE2E4F"/>
    <w:rsid w:val="00F04858"/>
    <w:rsid w:val="00F179F1"/>
    <w:rsid w:val="00F524B1"/>
    <w:rsid w:val="00F536E1"/>
    <w:rsid w:val="00FD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FAAEF30-2B65-4E56-9974-115CC353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Arial" w:hAnsi="Arial" w:cs="Arial"/>
      <w:sz w:val="22"/>
      <w:lang w:eastAsia="en-US"/>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sid w:val="007D4675"/>
    <w:rPr>
      <w:color w:val="0000FF"/>
      <w:u w:val="single"/>
    </w:rPr>
  </w:style>
  <w:style w:type="character" w:styleId="FollowedHyperlink">
    <w:name w:val="FollowedHyperlink"/>
    <w:rsid w:val="00C009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net.gov.uk/_doc/11803/804%20Guidance%20charging%20regulations%20for%20mustic%20tuition%20July%2007%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 - Charging Policy</vt:lpstr>
    </vt:vector>
  </TitlesOfParts>
  <Company>Northamptonshire County Council</Company>
  <LinksUpToDate>false</LinksUpToDate>
  <CharactersWithSpaces>9925</CharactersWithSpaces>
  <SharedDoc>false</SharedDoc>
  <HLinks>
    <vt:vector size="6" baseType="variant">
      <vt:variant>
        <vt:i4>2424901</vt:i4>
      </vt:variant>
      <vt:variant>
        <vt:i4>0</vt:i4>
      </vt:variant>
      <vt:variant>
        <vt:i4>0</vt:i4>
      </vt:variant>
      <vt:variant>
        <vt:i4>5</vt:i4>
      </vt:variant>
      <vt:variant>
        <vt:lpwstr>http://www.teachernet.gov.uk/_doc/11803/804 Guidance charging regulations for mustic tuition July 07 pdf.pdf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 Charging Policy</dc:title>
  <dc:subject/>
  <dc:creator>sthatcher</dc:creator>
  <cp:keywords/>
  <cp:lastModifiedBy>Tom Boardman</cp:lastModifiedBy>
  <cp:revision>2</cp:revision>
  <cp:lastPrinted>2012-05-01T11:03:00Z</cp:lastPrinted>
  <dcterms:created xsi:type="dcterms:W3CDTF">2019-11-29T09:37:00Z</dcterms:created>
  <dcterms:modified xsi:type="dcterms:W3CDTF">2019-11-29T09:37:00Z</dcterms:modified>
</cp:coreProperties>
</file>