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The Government b</w:t>
      </w:r>
      <w:r w:rsidR="00CD05C5">
        <w:rPr>
          <w:rFonts w:eastAsia="Times New Roman" w:cs="Helvetica"/>
          <w:lang w:val="en-US" w:eastAsia="en-GB"/>
        </w:rPr>
        <w:t xml:space="preserve">elieves that the Pupil Premium </w:t>
      </w:r>
      <w:r w:rsidRPr="006B76B8">
        <w:rPr>
          <w:rFonts w:eastAsia="Times New Roman" w:cs="Helvetica"/>
          <w:lang w:val="en-US" w:eastAsia="en-GB"/>
        </w:rPr>
        <w:t>funding</w:t>
      </w:r>
      <w:r w:rsidR="00CD05C5">
        <w:rPr>
          <w:rFonts w:eastAsia="Times New Roman" w:cs="Helvetica"/>
          <w:lang w:val="en-US" w:eastAsia="en-GB"/>
        </w:rPr>
        <w:t>,</w:t>
      </w:r>
      <w:r w:rsidRPr="006B76B8">
        <w:rPr>
          <w:rFonts w:eastAsia="Times New Roman" w:cs="Helvetica"/>
          <w:lang w:val="en-US" w:eastAsia="en-GB"/>
        </w:rPr>
        <w:t xml:space="preserve"> which is additional to main school funding, is the best way to address the current inequalities by ensuring that funding to tackle disadvantage reaches the students who need it most.</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It is for schools to decide how the Pupil Premium is spent since they are best placed to assess what additional provision should be made for the individual pupils within their responsibility. Pupil Premium for Looked After Children is held by the local Virtual School and is applied for by the school the pupil attends through a set process.</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xml:space="preserve">There is the opportunity for schools to apply for extra funding to support students who have been in care, adopted or are currently in the care of a guardian. Carers/parents must approach the school if they </w:t>
      </w:r>
      <w:r w:rsidRPr="006B76B8">
        <w:rPr>
          <w:rFonts w:eastAsia="Times New Roman" w:cs="Helvetica"/>
          <w:lang w:val="en-US" w:eastAsia="en-GB"/>
        </w:rPr>
        <w:lastRenderedPageBreak/>
        <w:t>want the school to apply for this funding. Contact Mrs Andreou-Dorey for information.</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There are conditions to the school being able to access this additional funding for your child.</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Criteria- Your child must have:</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been adopted in the UK</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a special guardianship order</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a child arrangements order</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a residence order</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 </w:t>
      </w:r>
    </w:p>
    <w:p w:rsidR="00C07ACC" w:rsidRPr="006B76B8" w:rsidRDefault="00C07ACC" w:rsidP="00C07ACC">
      <w:pPr>
        <w:spacing w:after="0" w:line="360" w:lineRule="atLeast"/>
        <w:rPr>
          <w:rFonts w:eastAsia="Times New Roman" w:cs="Helvetica"/>
          <w:lang w:val="en-US" w:eastAsia="en-GB"/>
        </w:rPr>
      </w:pPr>
      <w:r w:rsidRPr="006B76B8">
        <w:rPr>
          <w:rFonts w:eastAsia="Times New Roman" w:cs="Helvetica"/>
          <w:lang w:val="en-US" w:eastAsia="en-GB"/>
        </w:rPr>
        <w:t>Since September 2012, schools have been required to publish online information about how the premium has been used.</w:t>
      </w:r>
    </w:p>
    <w:p w:rsidR="00495AB0" w:rsidRDefault="00CD05C5"/>
    <w:p w:rsidR="00B34806" w:rsidRDefault="00B34806" w:rsidP="00CD7D7E">
      <w:pPr>
        <w:spacing w:after="0" w:line="360" w:lineRule="atLeast"/>
        <w:jc w:val="center"/>
        <w:rPr>
          <w:rFonts w:eastAsia="Times New Roman" w:cs="Helvetica"/>
          <w:b/>
          <w:bCs/>
          <w:sz w:val="28"/>
          <w:szCs w:val="28"/>
          <w:lang w:val="en-US" w:eastAsia="en-GB"/>
        </w:rPr>
      </w:pPr>
    </w:p>
    <w:p w:rsidR="00B34806" w:rsidRDefault="00B34806" w:rsidP="00CD7D7E">
      <w:pPr>
        <w:spacing w:after="0" w:line="360" w:lineRule="atLeast"/>
        <w:jc w:val="center"/>
        <w:rPr>
          <w:rFonts w:eastAsia="Times New Roman" w:cs="Helvetica"/>
          <w:b/>
          <w:bCs/>
          <w:sz w:val="28"/>
          <w:szCs w:val="28"/>
          <w:lang w:val="en-US" w:eastAsia="en-GB"/>
        </w:rPr>
      </w:pPr>
    </w:p>
    <w:p w:rsidR="003F2BE2" w:rsidRDefault="003F2BE2" w:rsidP="00CD7D7E">
      <w:pPr>
        <w:spacing w:after="0" w:line="360" w:lineRule="atLeast"/>
        <w:jc w:val="center"/>
        <w:rPr>
          <w:rFonts w:eastAsia="Times New Roman" w:cs="Helvetica"/>
          <w:b/>
          <w:bCs/>
          <w:sz w:val="28"/>
          <w:szCs w:val="28"/>
          <w:lang w:val="en-US" w:eastAsia="en-GB"/>
        </w:rPr>
      </w:pPr>
    </w:p>
    <w:p w:rsidR="003F2BE2" w:rsidRDefault="003F2BE2" w:rsidP="00CD7D7E">
      <w:pPr>
        <w:spacing w:after="0" w:line="360" w:lineRule="atLeast"/>
        <w:jc w:val="center"/>
        <w:rPr>
          <w:rFonts w:eastAsia="Times New Roman" w:cs="Helvetica"/>
          <w:b/>
          <w:bCs/>
          <w:sz w:val="28"/>
          <w:szCs w:val="28"/>
          <w:lang w:val="en-US" w:eastAsia="en-GB"/>
        </w:rPr>
      </w:pPr>
    </w:p>
    <w:p w:rsidR="003F2BE2" w:rsidRDefault="003F2BE2" w:rsidP="00CD7D7E">
      <w:pPr>
        <w:spacing w:after="0" w:line="360" w:lineRule="atLeast"/>
        <w:jc w:val="center"/>
        <w:rPr>
          <w:rFonts w:eastAsia="Times New Roman" w:cs="Helvetica"/>
          <w:b/>
          <w:bCs/>
          <w:sz w:val="28"/>
          <w:szCs w:val="28"/>
          <w:lang w:val="en-US" w:eastAsia="en-GB"/>
        </w:rPr>
      </w:pPr>
    </w:p>
    <w:p w:rsidR="00B34806" w:rsidRDefault="00B34806" w:rsidP="00CD7D7E">
      <w:pPr>
        <w:spacing w:after="0" w:line="360" w:lineRule="atLeast"/>
        <w:jc w:val="center"/>
        <w:rPr>
          <w:rFonts w:eastAsia="Times New Roman" w:cs="Helvetica"/>
          <w:b/>
          <w:bCs/>
          <w:sz w:val="28"/>
          <w:szCs w:val="28"/>
          <w:lang w:val="en-US" w:eastAsia="en-GB"/>
        </w:rPr>
      </w:pPr>
    </w:p>
    <w:p w:rsidR="00CE73D5" w:rsidRDefault="00CD7D7E" w:rsidP="00CD7D7E">
      <w:pPr>
        <w:spacing w:after="0" w:line="360" w:lineRule="atLeast"/>
        <w:jc w:val="center"/>
        <w:rPr>
          <w:rFonts w:eastAsia="Times New Roman" w:cs="Helvetica"/>
          <w:b/>
          <w:bCs/>
          <w:sz w:val="28"/>
          <w:szCs w:val="28"/>
          <w:lang w:val="en-US" w:eastAsia="en-GB"/>
        </w:rPr>
      </w:pPr>
      <w:r w:rsidRPr="00CD7D7E">
        <w:rPr>
          <w:rFonts w:eastAsia="Times New Roman" w:cs="Helvetica"/>
          <w:b/>
          <w:bCs/>
          <w:sz w:val="28"/>
          <w:szCs w:val="28"/>
          <w:lang w:val="en-US" w:eastAsia="en-GB"/>
        </w:rPr>
        <w:t>STONY DEAN SCHOOL</w:t>
      </w:r>
    </w:p>
    <w:p w:rsidR="00CD7D7E" w:rsidRPr="00CD7D7E" w:rsidRDefault="00CD7D7E" w:rsidP="00CD7D7E">
      <w:pPr>
        <w:spacing w:after="0" w:line="360" w:lineRule="atLeast"/>
        <w:jc w:val="center"/>
        <w:rPr>
          <w:rFonts w:eastAsia="Times New Roman" w:cs="Helvetica"/>
          <w:sz w:val="28"/>
          <w:szCs w:val="28"/>
          <w:lang w:val="en-US" w:eastAsia="en-GB"/>
        </w:rPr>
      </w:pPr>
      <w:r w:rsidRPr="00CD7D7E">
        <w:rPr>
          <w:rFonts w:eastAsia="Times New Roman" w:cs="Helvetica"/>
          <w:b/>
          <w:bCs/>
          <w:sz w:val="28"/>
          <w:szCs w:val="28"/>
          <w:lang w:val="en-US" w:eastAsia="en-GB"/>
        </w:rPr>
        <w:t> </w:t>
      </w:r>
      <w:r w:rsidR="00CE73D5">
        <w:rPr>
          <w:rFonts w:eastAsia="Times New Roman" w:cs="Helvetica"/>
          <w:b/>
          <w:bCs/>
          <w:sz w:val="28"/>
          <w:szCs w:val="28"/>
          <w:lang w:val="en-US" w:eastAsia="en-GB"/>
        </w:rPr>
        <w:t>Pupil Premium Funding</w:t>
      </w:r>
    </w:p>
    <w:p w:rsidR="00CD7D7E" w:rsidRPr="006B76B8" w:rsidRDefault="00CD7D7E" w:rsidP="00CD7D7E">
      <w:pPr>
        <w:spacing w:after="0" w:line="360" w:lineRule="atLeast"/>
        <w:rPr>
          <w:rFonts w:eastAsia="Times New Roman" w:cs="Helvetica"/>
          <w:lang w:val="en-US" w:eastAsia="en-GB"/>
        </w:rPr>
      </w:pPr>
      <w:r w:rsidRPr="006B76B8">
        <w:rPr>
          <w:rFonts w:eastAsia="Times New Roman" w:cs="Helvetica"/>
          <w:lang w:val="en-US" w:eastAsia="en-GB"/>
        </w:rPr>
        <w:t xml:space="preserve">At Stony Dean School, data sources closely track the progress and attainment of pupils in receipt of Pupil Premium Funding. Where under performance is identified as part of the on-going curriculum and/or </w:t>
      </w:r>
      <w:r w:rsidRPr="006B76B8">
        <w:rPr>
          <w:rFonts w:eastAsia="Times New Roman" w:cs="Helvetica"/>
          <w:lang w:val="en-US" w:eastAsia="en-GB"/>
        </w:rPr>
        <w:lastRenderedPageBreak/>
        <w:t>termly tracking process, short term interventions are identified and implemented.</w:t>
      </w:r>
    </w:p>
    <w:p w:rsidR="00CD7D7E" w:rsidRPr="006B76B8" w:rsidRDefault="00CD7D7E" w:rsidP="00CD7D7E">
      <w:pPr>
        <w:spacing w:after="0" w:line="360" w:lineRule="atLeast"/>
        <w:rPr>
          <w:rFonts w:eastAsia="Times New Roman" w:cs="Helvetica"/>
          <w:lang w:val="en-US" w:eastAsia="en-GB"/>
        </w:rPr>
      </w:pPr>
      <w:r w:rsidRPr="006B76B8">
        <w:rPr>
          <w:rFonts w:eastAsia="Times New Roman" w:cs="Helvetica"/>
          <w:lang w:val="en-US" w:eastAsia="en-GB"/>
        </w:rPr>
        <w:t>Analysis of the reasons for underperformance takes place and these are also addressed, either on a specific pupil basis or in terms of reviewing and improving school-wide policy and practice.</w:t>
      </w:r>
    </w:p>
    <w:p w:rsidR="00CD7D7E" w:rsidRPr="006B76B8" w:rsidRDefault="00CD7D7E" w:rsidP="00CD7D7E">
      <w:pPr>
        <w:spacing w:after="0" w:line="360" w:lineRule="atLeast"/>
        <w:rPr>
          <w:rFonts w:eastAsia="Times New Roman" w:cs="Helvetica"/>
          <w:lang w:val="en-US" w:eastAsia="en-GB"/>
        </w:rPr>
      </w:pPr>
      <w:r w:rsidRPr="006B76B8">
        <w:rPr>
          <w:rFonts w:eastAsia="Times New Roman" w:cs="Helvetica"/>
          <w:lang w:val="en-US" w:eastAsia="en-GB"/>
        </w:rPr>
        <w:t>Outcomes for those pupils who are eligible for Free School Meals (FSM) and therefore for PPF, are compared to outcomes for Non-FSM pupils. Looked After Children (LAC) and those who were adopted within the required time-frame in order to attract the additional funding are also tracked. This approach allows the greater flexibility necessary to be able to personalise the approach as needed.</w:t>
      </w:r>
    </w:p>
    <w:p w:rsidR="00CE73D5" w:rsidRPr="006B76B8" w:rsidRDefault="00CE73D5" w:rsidP="00CE73D5">
      <w:pPr>
        <w:spacing w:after="0" w:line="360" w:lineRule="atLeast"/>
        <w:rPr>
          <w:rFonts w:eastAsia="Times New Roman" w:cs="Helvetica"/>
          <w:lang w:val="en-US" w:eastAsia="en-GB"/>
        </w:rPr>
      </w:pPr>
      <w:r w:rsidRPr="006B76B8">
        <w:rPr>
          <w:rFonts w:eastAsia="Times New Roman" w:cs="Helvetica"/>
          <w:lang w:val="en-US" w:eastAsia="en-GB"/>
        </w:rPr>
        <w:t xml:space="preserve">The main barriers faced by eligible students at the school include; lower literacy and numeracy skills, which makes it difficult for them to access </w:t>
      </w:r>
      <w:r w:rsidRPr="006B76B8">
        <w:rPr>
          <w:rFonts w:eastAsia="Times New Roman" w:cs="Helvetica"/>
          <w:lang w:val="en-US" w:eastAsia="en-GB"/>
        </w:rPr>
        <w:lastRenderedPageBreak/>
        <w:t>the curriculum. Some also suffer from low self-esteem and have not developed appropriate social skills and need to learn how to act in different situations Due to the ‘needs’ of our students the following initiatives have been identified to address some barriers, and the impact will be monitored throughout their implementation.</w:t>
      </w:r>
    </w:p>
    <w:p w:rsidR="00CE73D5" w:rsidRDefault="00CE73D5" w:rsidP="00095B05">
      <w:pPr>
        <w:rPr>
          <w:b/>
          <w:sz w:val="28"/>
          <w:szCs w:val="28"/>
        </w:rPr>
      </w:pPr>
    </w:p>
    <w:p w:rsidR="00C94A8B" w:rsidRPr="00C94A8B" w:rsidRDefault="00C94A8B" w:rsidP="00C94A8B">
      <w:pPr>
        <w:jc w:val="center"/>
        <w:rPr>
          <w:b/>
          <w:sz w:val="28"/>
          <w:szCs w:val="28"/>
        </w:rPr>
      </w:pPr>
      <w:r w:rsidRPr="00C94A8B">
        <w:rPr>
          <w:b/>
          <w:sz w:val="28"/>
          <w:szCs w:val="28"/>
        </w:rPr>
        <w:t>PUPIL PREMIUM FUNDING (PPF) 2016-17</w:t>
      </w:r>
    </w:p>
    <w:p w:rsidR="00C94A8B" w:rsidRPr="006B76B8" w:rsidRDefault="00CE73D5" w:rsidP="00C94A8B">
      <w:pPr>
        <w:spacing w:after="0" w:line="360" w:lineRule="atLeast"/>
        <w:rPr>
          <w:rFonts w:eastAsia="Times New Roman" w:cs="Helvetica"/>
          <w:lang w:val="en-US" w:eastAsia="en-GB"/>
        </w:rPr>
      </w:pPr>
      <w:r>
        <w:rPr>
          <w:rFonts w:eastAsia="Times New Roman" w:cs="Helvetica"/>
          <w:lang w:val="en-US" w:eastAsia="en-GB"/>
        </w:rPr>
        <w:t>The table below shows the initiatives, the reason, how the impact is measured and the cost of the initiative for year 2016-17.</w:t>
      </w:r>
    </w:p>
    <w:p w:rsidR="00C94A8B" w:rsidRPr="006B76B8" w:rsidRDefault="00C94A8B" w:rsidP="00C94A8B">
      <w:pPr>
        <w:spacing w:after="0" w:line="360" w:lineRule="atLeast"/>
        <w:rPr>
          <w:rFonts w:eastAsia="Times New Roman" w:cs="Helvetica"/>
          <w:lang w:val="en-US" w:eastAsia="en-GB"/>
        </w:rPr>
      </w:pPr>
    </w:p>
    <w:tbl>
      <w:tblPr>
        <w:tblStyle w:val="TableGrid"/>
        <w:tblW w:w="15168" w:type="dxa"/>
        <w:tblLook w:val="04A0" w:firstRow="1" w:lastRow="0" w:firstColumn="1" w:lastColumn="0" w:noHBand="0" w:noVBand="1"/>
      </w:tblPr>
      <w:tblGrid>
        <w:gridCol w:w="2429"/>
        <w:gridCol w:w="5287"/>
        <w:gridCol w:w="4620"/>
        <w:gridCol w:w="2832"/>
      </w:tblGrid>
      <w:tr w:rsidR="00C94A8B" w:rsidRPr="006B76B8" w:rsidTr="00B53526">
        <w:trPr>
          <w:trHeight w:val="545"/>
        </w:trPr>
        <w:tc>
          <w:tcPr>
            <w:tcW w:w="2429"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Initiative</w:t>
            </w:r>
          </w:p>
        </w:tc>
        <w:tc>
          <w:tcPr>
            <w:tcW w:w="5287"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Reason</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Cost</w:t>
            </w:r>
          </w:p>
        </w:tc>
      </w:tr>
      <w:tr w:rsidR="00C94A8B" w:rsidRPr="006B76B8" w:rsidTr="00B53526">
        <w:trPr>
          <w:trHeight w:val="2356"/>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lastRenderedPageBreak/>
              <w:t>Catch-up Literacy programmes or 1-1 intervention</w:t>
            </w: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 </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The Literacy interventions programmes were chosen because it allows access to the wider curriculum and supports their emotional development through building confidence. Evidence shows improvement in students’ progress and attainment through using these strategies.</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 in literacy grades, attitude within the subject and increase in self-confidence. Improvement of behavior reports within subject.</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£4,060</w:t>
            </w:r>
          </w:p>
        </w:tc>
      </w:tr>
      <w:tr w:rsidR="00C94A8B" w:rsidRPr="006B76B8" w:rsidTr="00B53526">
        <w:trPr>
          <w:trHeight w:val="2703"/>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Catch-up Numeracy programmes or 1-1 intervention</w:t>
            </w: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 </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Numeracy programmes support the students with vital life skills. It allows them to develop independence through understanding time, money and measurements etc… The students who have previously had support through our numeracy programmes have closed the attainment gap with other students.</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£6,384</w:t>
            </w:r>
          </w:p>
        </w:tc>
      </w:tr>
      <w:tr w:rsidR="00C94A8B" w:rsidRPr="006B76B8" w:rsidTr="00B53526">
        <w:trPr>
          <w:trHeight w:val="1612"/>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ICT use and support</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£2,600</w:t>
            </w:r>
          </w:p>
        </w:tc>
      </w:tr>
      <w:tr w:rsidR="00C94A8B" w:rsidRPr="006B76B8" w:rsidTr="00B53526">
        <w:trPr>
          <w:trHeight w:val="1463"/>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Home reading programme</w:t>
            </w: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 </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Regular, age and ability appropriate reading is vital for student’s development and allows them access to the wider curriculum.</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£1,300</w:t>
            </w:r>
          </w:p>
        </w:tc>
      </w:tr>
      <w:tr w:rsidR="00C94A8B" w:rsidRPr="006B76B8" w:rsidTr="00B53526">
        <w:trPr>
          <w:trHeight w:val="1834"/>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SALT and C&amp;I (delivery of social language groups)</w:t>
            </w: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 </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The delivery of extra SALT groups/support allows our students to make faster progress than they would if this resource was funded at the expected level.</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£41,600</w:t>
            </w:r>
          </w:p>
        </w:tc>
      </w:tr>
      <w:tr w:rsidR="00C94A8B" w:rsidRPr="006B76B8" w:rsidTr="00B53526">
        <w:trPr>
          <w:trHeight w:val="1438"/>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lastRenderedPageBreak/>
              <w:t>Staffing to reduce group sizes for the KS3 Decoding programme/ additional literacy programme</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Smaller groups mean that students have more personalised attention and can therefore learn at a faster rate. Since making the groups smaller we have found that students are more confident at asking questions and have their needs met faster so can progress quicker.</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 in attainment levels and progress.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£3,200</w:t>
            </w:r>
          </w:p>
        </w:tc>
      </w:tr>
      <w:tr w:rsidR="00C94A8B" w:rsidRPr="006B76B8" w:rsidTr="00B53526">
        <w:trPr>
          <w:trHeight w:val="1983"/>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Additional activities transport and taxis to support social development</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Attendance at extra curricular activities, which shows an increased social interaction and self-confidence. More positive attitude towards school.</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£600</w:t>
            </w:r>
          </w:p>
        </w:tc>
      </w:tr>
      <w:tr w:rsidR="00C94A8B" w:rsidRPr="006B76B8" w:rsidTr="00B53526">
        <w:trPr>
          <w:trHeight w:val="2356"/>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Staffing to implement supported internship programme</w:t>
            </w: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 </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£1,650</w:t>
            </w:r>
          </w:p>
        </w:tc>
      </w:tr>
      <w:tr w:rsidR="00C94A8B" w:rsidRPr="006B76B8" w:rsidTr="00B53526">
        <w:trPr>
          <w:trHeight w:val="3918"/>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lastRenderedPageBreak/>
              <w:t>Staffing to mentor pupils/ social interaction support/ counselling</w:t>
            </w: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Targeted behaviour support</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Since targeted support has been put in place the schools behaviour incidents have decreased year on year allowing the focus in lessons to be on learning.</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£13,200</w:t>
            </w: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£6,000</w:t>
            </w:r>
          </w:p>
        </w:tc>
      </w:tr>
      <w:tr w:rsidR="00C94A8B" w:rsidRPr="006B76B8" w:rsidTr="00B53526">
        <w:trPr>
          <w:trHeight w:val="1612"/>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Alternative Timetable</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£1,575</w:t>
            </w:r>
          </w:p>
        </w:tc>
      </w:tr>
      <w:tr w:rsidR="00C94A8B" w:rsidRPr="006B76B8" w:rsidTr="00B53526">
        <w:trPr>
          <w:trHeight w:val="3075"/>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Targeted LSA/teacher support</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Students who find certain subjects or learning environments difficult need some extra support and without this initiative they would not cope in the classroom. We have found that timeout sessions needed is reduced by the extra support being in place therefore students are accessing a higher percentage of teacher lead time and increasing their knowledge and progress.</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Less interventions needed to improve progress.</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£3,000</w:t>
            </w:r>
          </w:p>
        </w:tc>
      </w:tr>
      <w:tr w:rsidR="00C94A8B" w:rsidRPr="006B76B8" w:rsidTr="00B53526">
        <w:trPr>
          <w:trHeight w:val="3918"/>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lastRenderedPageBreak/>
              <w:t xml:space="preserve">Tutoring </w:t>
            </w: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p>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Personal tutorials</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Pupils receiving tutoring support have shown significant improvement in their attainment for that subject area.</w:t>
            </w:r>
          </w:p>
          <w:p w:rsidR="00C94A8B" w:rsidRPr="006B76B8" w:rsidRDefault="00C94A8B" w:rsidP="00DD2937">
            <w:pPr>
              <w:spacing w:line="360" w:lineRule="atLeast"/>
              <w:rPr>
                <w:rFonts w:eastAsia="Times New Roman" w:cs="Helvetica"/>
                <w:lang w:eastAsia="en-GB"/>
              </w:rPr>
            </w:pPr>
          </w:p>
          <w:p w:rsidR="00C94A8B" w:rsidRPr="006B76B8" w:rsidRDefault="00C94A8B" w:rsidP="00DD2937">
            <w:r w:rsidRPr="006B76B8">
              <w:t>Promote emotional and mental well-being, to increase self-confidence.</w:t>
            </w:r>
          </w:p>
          <w:p w:rsidR="00C94A8B" w:rsidRPr="006B76B8" w:rsidRDefault="00C94A8B" w:rsidP="00DD2937">
            <w:pPr>
              <w:spacing w:line="360" w:lineRule="atLeast"/>
              <w:rPr>
                <w:rFonts w:eastAsia="Times New Roman" w:cs="Helvetica"/>
                <w:lang w:eastAsia="en-GB"/>
              </w:rPr>
            </w:pP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Increase of attainment and personal development of students.</w:t>
            </w: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p w:rsidR="00C94A8B" w:rsidRPr="006B76B8" w:rsidRDefault="00C94A8B" w:rsidP="00DD2937">
            <w:pPr>
              <w:spacing w:line="360" w:lineRule="atLeast"/>
              <w:rPr>
                <w:rFonts w:eastAsia="Times New Roman" w:cs="Helvetica"/>
                <w:lang w:val="en-US" w:eastAsia="en-GB"/>
              </w:rPr>
            </w:pP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£12,180</w:t>
            </w:r>
          </w:p>
        </w:tc>
      </w:tr>
      <w:tr w:rsidR="00C94A8B" w:rsidRPr="006B76B8" w:rsidTr="00B53526">
        <w:trPr>
          <w:trHeight w:val="1364"/>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5287" w:type="dxa"/>
          </w:tcPr>
          <w:p w:rsidR="00C94A8B" w:rsidRPr="006B76B8" w:rsidRDefault="00C94A8B" w:rsidP="00DD2937">
            <w:r w:rsidRPr="006B76B8">
              <w:t>To develop skills of particular interest of the student and promote a positive learning environment.</w:t>
            </w:r>
          </w:p>
          <w:p w:rsidR="00C94A8B" w:rsidRPr="006B76B8" w:rsidRDefault="00C94A8B" w:rsidP="00DD2937">
            <w:pPr>
              <w:spacing w:line="360" w:lineRule="atLeast"/>
              <w:rPr>
                <w:rFonts w:eastAsia="Times New Roman" w:cs="Helvetica"/>
                <w:lang w:eastAsia="en-GB"/>
              </w:rPr>
            </w:pPr>
          </w:p>
        </w:tc>
        <w:tc>
          <w:tcPr>
            <w:tcW w:w="4620" w:type="dxa"/>
          </w:tcPr>
          <w:p w:rsidR="00C94A8B" w:rsidRPr="006B76B8" w:rsidRDefault="00C94A8B" w:rsidP="00DD2937">
            <w:pPr>
              <w:spacing w:line="360" w:lineRule="atLeast"/>
              <w:rPr>
                <w:rFonts w:eastAsia="Times New Roman" w:cs="Helvetica"/>
                <w:lang w:val="en-US" w:eastAsia="en-GB"/>
              </w:rPr>
            </w:pPr>
            <w:r w:rsidRPr="006B76B8">
              <w:t xml:space="preserve">Increases well-being and encourages participation, more social interactions and more positive learning attitude. </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£4,924</w:t>
            </w:r>
          </w:p>
        </w:tc>
      </w:tr>
      <w:tr w:rsidR="00C94A8B" w:rsidRPr="006B76B8" w:rsidTr="00B53526">
        <w:trPr>
          <w:trHeight w:val="1239"/>
        </w:trPr>
        <w:tc>
          <w:tcPr>
            <w:tcW w:w="2429"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Food/diet support</w:t>
            </w:r>
          </w:p>
        </w:tc>
        <w:tc>
          <w:tcPr>
            <w:tcW w:w="5287" w:type="dxa"/>
          </w:tcPr>
          <w:p w:rsidR="00C94A8B" w:rsidRPr="006B76B8" w:rsidRDefault="00C94A8B" w:rsidP="00DD2937">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4620"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2832" w:type="dxa"/>
          </w:tcPr>
          <w:p w:rsidR="00C94A8B" w:rsidRPr="006B76B8" w:rsidRDefault="00C94A8B" w:rsidP="00DD2937">
            <w:pPr>
              <w:spacing w:line="360" w:lineRule="atLeast"/>
              <w:rPr>
                <w:rFonts w:eastAsia="Times New Roman" w:cs="Helvetica"/>
                <w:lang w:val="en-US" w:eastAsia="en-GB"/>
              </w:rPr>
            </w:pPr>
            <w:r w:rsidRPr="006B76B8">
              <w:rPr>
                <w:rFonts w:eastAsia="Times New Roman" w:cs="Helvetica"/>
                <w:lang w:val="en-US" w:eastAsia="en-GB"/>
              </w:rPr>
              <w:t>£720</w:t>
            </w:r>
          </w:p>
        </w:tc>
      </w:tr>
    </w:tbl>
    <w:p w:rsidR="00C94A8B" w:rsidRPr="006B76B8" w:rsidRDefault="00C94A8B" w:rsidP="00C94A8B"/>
    <w:p w:rsidR="00C94A8B" w:rsidRPr="006B76B8" w:rsidRDefault="00CE73D5" w:rsidP="00C94A8B">
      <w:r>
        <w:t>The amount</w:t>
      </w:r>
      <w:r w:rsidR="00012CBE">
        <w:t xml:space="preserve"> of money</w:t>
      </w:r>
      <w:r w:rsidR="00C94A8B" w:rsidRPr="006B76B8">
        <w:t xml:space="preserve"> spent on PPF students by SDS</w:t>
      </w:r>
      <w:r>
        <w:t xml:space="preserve"> this year</w:t>
      </w:r>
      <w:r w:rsidR="00C94A8B" w:rsidRPr="006B76B8">
        <w:t xml:space="preserve"> totals at £102,993, which is an overspend of £55,375 of the funding received by the school.</w:t>
      </w:r>
    </w:p>
    <w:p w:rsidR="00C94A8B" w:rsidRDefault="00CE73D5" w:rsidP="00C94A8B">
      <w:r>
        <w:lastRenderedPageBreak/>
        <w:t xml:space="preserve">There were </w:t>
      </w:r>
      <w:r w:rsidRPr="006B76B8">
        <w:t>termly</w:t>
      </w:r>
      <w:r w:rsidR="00C94A8B" w:rsidRPr="006B76B8">
        <w:t xml:space="preserve"> review</w:t>
      </w:r>
      <w:r>
        <w:t>s</w:t>
      </w:r>
      <w:r w:rsidR="00C94A8B" w:rsidRPr="006B76B8">
        <w:t xml:space="preserve"> of the Pupil premium strategies and their effectiveness, </w:t>
      </w:r>
      <w:r>
        <w:t xml:space="preserve">throughout the year and a </w:t>
      </w:r>
      <w:r w:rsidR="00C94A8B" w:rsidRPr="006B76B8">
        <w:t xml:space="preserve">final audit occurring </w:t>
      </w:r>
      <w:r>
        <w:t>at the end of the academic year with the subject analysis of our pupils.</w:t>
      </w:r>
    </w:p>
    <w:p w:rsidR="00D221D7" w:rsidRPr="00CE73D5" w:rsidRDefault="00D221D7" w:rsidP="00C94A8B">
      <w:r w:rsidRPr="00CE73D5">
        <w:t>Then following table summarises the impact and evidence of the various interventions and strategies delivered within this school year:</w:t>
      </w:r>
    </w:p>
    <w:tbl>
      <w:tblPr>
        <w:tblStyle w:val="TableGrid"/>
        <w:tblW w:w="14283" w:type="dxa"/>
        <w:tblLook w:val="04A0" w:firstRow="1" w:lastRow="0" w:firstColumn="1" w:lastColumn="0" w:noHBand="0" w:noVBand="1"/>
      </w:tblPr>
      <w:tblGrid>
        <w:gridCol w:w="2310"/>
        <w:gridCol w:w="11973"/>
      </w:tblGrid>
      <w:tr w:rsidR="00D221D7" w:rsidRPr="006B76B8" w:rsidTr="00B34806">
        <w:tc>
          <w:tcPr>
            <w:tcW w:w="2310" w:type="dxa"/>
          </w:tcPr>
          <w:p w:rsidR="00D221D7" w:rsidRPr="00D221D7" w:rsidRDefault="00D221D7" w:rsidP="00D221D7">
            <w:pPr>
              <w:spacing w:line="360" w:lineRule="atLeast"/>
              <w:jc w:val="center"/>
              <w:rPr>
                <w:rFonts w:eastAsia="Times New Roman" w:cs="Helvetica"/>
                <w:b/>
                <w:lang w:val="en-US" w:eastAsia="en-GB"/>
              </w:rPr>
            </w:pPr>
            <w:r w:rsidRPr="00D221D7">
              <w:rPr>
                <w:rFonts w:eastAsia="Times New Roman" w:cs="Helvetica"/>
                <w:b/>
                <w:lang w:val="en-US" w:eastAsia="en-GB"/>
              </w:rPr>
              <w:t>Initiative</w:t>
            </w:r>
          </w:p>
        </w:tc>
        <w:tc>
          <w:tcPr>
            <w:tcW w:w="11973" w:type="dxa"/>
          </w:tcPr>
          <w:p w:rsidR="00D221D7" w:rsidRPr="00D221D7" w:rsidRDefault="00D221D7" w:rsidP="00D221D7">
            <w:pPr>
              <w:spacing w:line="360" w:lineRule="atLeast"/>
              <w:jc w:val="center"/>
              <w:rPr>
                <w:rFonts w:eastAsia="Times New Roman" w:cs="Helvetica"/>
                <w:b/>
                <w:lang w:val="en-US" w:eastAsia="en-GB"/>
              </w:rPr>
            </w:pPr>
            <w:r>
              <w:rPr>
                <w:rFonts w:eastAsia="Times New Roman" w:cs="Helvetica"/>
                <w:b/>
                <w:lang w:val="en-US" w:eastAsia="en-GB"/>
              </w:rPr>
              <w:t>I</w:t>
            </w:r>
            <w:r w:rsidRPr="00D221D7">
              <w:rPr>
                <w:rFonts w:eastAsia="Times New Roman" w:cs="Helvetica"/>
                <w:b/>
                <w:lang w:val="en-US" w:eastAsia="en-GB"/>
              </w:rPr>
              <w:t>mpact</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w:t>
            </w:r>
          </w:p>
        </w:tc>
        <w:tc>
          <w:tcPr>
            <w:tcW w:w="11973" w:type="dxa"/>
          </w:tcPr>
          <w:p w:rsidR="00D221D7" w:rsidRPr="006B76B8" w:rsidRDefault="00D221D7" w:rsidP="00DD2937">
            <w:pPr>
              <w:spacing w:line="360" w:lineRule="atLeast"/>
              <w:rPr>
                <w:rFonts w:eastAsia="Times New Roman" w:cs="Helvetica"/>
                <w:lang w:eastAsia="en-GB"/>
              </w:rPr>
            </w:pPr>
            <w:r>
              <w:rPr>
                <w:rFonts w:eastAsia="Times New Roman" w:cs="Helvetica"/>
                <w:lang w:eastAsia="en-GB"/>
              </w:rPr>
              <w:t>The literacy interventions have helped to improve students’ reading and progress within their literacy lessons, as well as specialised programmes have helped certain students with their speech sounds and their social and communication skills. Students are becoming more confident in lessons. These interventions will be continuing over the next academic year.</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Catch-up Numeracy programmes or 1-1 intervention</w:t>
            </w: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w:t>
            </w:r>
          </w:p>
        </w:tc>
        <w:tc>
          <w:tcPr>
            <w:tcW w:w="11973" w:type="dxa"/>
          </w:tcPr>
          <w:p w:rsidR="00D221D7" w:rsidRPr="006B76B8" w:rsidRDefault="00C5362F" w:rsidP="00DD2937">
            <w:pPr>
              <w:spacing w:line="360" w:lineRule="atLeast"/>
              <w:rPr>
                <w:rFonts w:eastAsia="Times New Roman" w:cs="Helvetica"/>
                <w:lang w:eastAsia="en-GB"/>
              </w:rPr>
            </w:pPr>
            <w:r>
              <w:rPr>
                <w:rFonts w:eastAsia="Times New Roman" w:cs="Helvetica"/>
                <w:lang w:eastAsia="en-GB"/>
              </w:rPr>
              <w:t>The numeracy catch up sessions and 1:1 support interventions have helped to increase the confidence and self-esteem of certain students so that they are able to access their lessons easier and use the resources given with less support. The numeracy interventions have improved student attainment as well as improved behaviour for certain students, resulting in less referrals and a more positive social interactions.</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ICT use and support</w:t>
            </w:r>
          </w:p>
        </w:tc>
        <w:tc>
          <w:tcPr>
            <w:tcW w:w="11973" w:type="dxa"/>
          </w:tcPr>
          <w:p w:rsidR="00D221D7" w:rsidRPr="006B76B8" w:rsidRDefault="00753F61" w:rsidP="00DD2937">
            <w:pPr>
              <w:spacing w:line="360" w:lineRule="atLeast"/>
              <w:rPr>
                <w:rFonts w:eastAsia="Times New Roman" w:cs="Helvetica"/>
                <w:lang w:eastAsia="en-GB"/>
              </w:rPr>
            </w:pPr>
            <w:r>
              <w:rPr>
                <w:rFonts w:eastAsia="Times New Roman" w:cs="Helvetica"/>
                <w:lang w:eastAsia="en-GB"/>
              </w:rPr>
              <w:t xml:space="preserve">ICT is used cross-curricular across the majority of subjects taught at Stony Dean. Students use ICT to help with literacy </w:t>
            </w:r>
            <w:r w:rsidR="00BC1377">
              <w:rPr>
                <w:rFonts w:eastAsia="Times New Roman" w:cs="Helvetica"/>
                <w:lang w:eastAsia="en-GB"/>
              </w:rPr>
              <w:t xml:space="preserve">and motor skills </w:t>
            </w:r>
            <w:r>
              <w:rPr>
                <w:rFonts w:eastAsia="Times New Roman" w:cs="Helvetica"/>
                <w:lang w:eastAsia="en-GB"/>
              </w:rPr>
              <w:t>as well as to develop certain skills linked with other</w:t>
            </w:r>
            <w:r w:rsidR="00BC1377">
              <w:rPr>
                <w:rFonts w:eastAsia="Times New Roman" w:cs="Helvetica"/>
                <w:lang w:eastAsia="en-GB"/>
              </w:rPr>
              <w:t xml:space="preserve"> subjects and</w:t>
            </w:r>
            <w:r>
              <w:rPr>
                <w:rFonts w:eastAsia="Times New Roman" w:cs="Helvetica"/>
                <w:lang w:eastAsia="en-GB"/>
              </w:rPr>
              <w:t xml:space="preserve"> learning how to use up to date technology needed in today's society.</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lastRenderedPageBreak/>
              <w:t>Home reading programme</w:t>
            </w: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w:t>
            </w:r>
          </w:p>
        </w:tc>
        <w:tc>
          <w:tcPr>
            <w:tcW w:w="11973" w:type="dxa"/>
          </w:tcPr>
          <w:p w:rsidR="00D221D7" w:rsidRPr="006B76B8" w:rsidRDefault="0056444B" w:rsidP="00DD2937">
            <w:pPr>
              <w:spacing w:line="360" w:lineRule="atLeast"/>
              <w:rPr>
                <w:rFonts w:eastAsia="Times New Roman" w:cs="Helvetica"/>
                <w:lang w:eastAsia="en-GB"/>
              </w:rPr>
            </w:pPr>
            <w:r>
              <w:rPr>
                <w:rFonts w:eastAsia="Times New Roman" w:cs="Helvetica"/>
                <w:lang w:eastAsia="en-GB"/>
              </w:rPr>
              <w:t>Practice reading at home or during an allocated time helps students to become aware of words and their meanings as well as developing a key skill that they use every day.</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SALT and C&amp;I (delivery of social language groups)</w:t>
            </w: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w:t>
            </w:r>
          </w:p>
        </w:tc>
        <w:tc>
          <w:tcPr>
            <w:tcW w:w="11973" w:type="dxa"/>
          </w:tcPr>
          <w:p w:rsidR="00D221D7" w:rsidRPr="006B76B8" w:rsidRDefault="0056444B" w:rsidP="00DD2937">
            <w:pPr>
              <w:spacing w:line="360" w:lineRule="atLeast"/>
              <w:rPr>
                <w:rFonts w:eastAsia="Times New Roman" w:cs="Helvetica"/>
                <w:lang w:eastAsia="en-GB"/>
              </w:rPr>
            </w:pPr>
            <w:r>
              <w:rPr>
                <w:rFonts w:eastAsia="Times New Roman" w:cs="Helvetica"/>
                <w:lang w:eastAsia="en-GB"/>
              </w:rPr>
              <w:t>All students benefit from SALT lessons, however, ce</w:t>
            </w:r>
            <w:r w:rsidR="005E04CD">
              <w:rPr>
                <w:rFonts w:eastAsia="Times New Roman" w:cs="Helvetica"/>
                <w:lang w:eastAsia="en-GB"/>
              </w:rPr>
              <w:t>r</w:t>
            </w:r>
            <w:r>
              <w:rPr>
                <w:rFonts w:eastAsia="Times New Roman" w:cs="Helvetica"/>
                <w:lang w:eastAsia="en-GB"/>
              </w:rPr>
              <w:t>tain students are allocated extra sessions to help improve their social interactions and communication skill</w:t>
            </w:r>
            <w:r w:rsidR="005E04CD">
              <w:rPr>
                <w:rFonts w:eastAsia="Times New Roman" w:cs="Helvetica"/>
                <w:lang w:eastAsia="en-GB"/>
              </w:rPr>
              <w:t>s. These session help students to develop social skills such as turn taking, using positive language, knowing what is socially acceptable as well as links to literacy lessons. These sessions improve student self-esteem, confidence and ability to interact positively with their peers and staff members. This is an on-going intervention for the majority of our school, as social interaction and communication is a skill that our pupils need to continue to develop.</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Staffing to reduce group sizes for the KS3 Decoding programme/ additional literacy programme</w:t>
            </w:r>
          </w:p>
        </w:tc>
        <w:tc>
          <w:tcPr>
            <w:tcW w:w="11973" w:type="dxa"/>
          </w:tcPr>
          <w:p w:rsidR="00D221D7" w:rsidRPr="006B76B8" w:rsidRDefault="006830DD" w:rsidP="00DD2937">
            <w:pPr>
              <w:spacing w:line="360" w:lineRule="atLeast"/>
              <w:rPr>
                <w:rFonts w:eastAsia="Times New Roman" w:cs="Helvetica"/>
                <w:lang w:eastAsia="en-GB"/>
              </w:rPr>
            </w:pPr>
            <w:r w:rsidRPr="006B76B8">
              <w:rPr>
                <w:rFonts w:eastAsia="Times New Roman" w:cs="Helvetica"/>
                <w:lang w:eastAsia="en-GB"/>
              </w:rPr>
              <w:t>Smaller groups mean that students have more personalised attention and can therefore learn at a faster rate. Since making the groups smaller we have found that students are more confident at asking questions and have their needs met faster so can progress quicker.</w:t>
            </w:r>
            <w:r>
              <w:rPr>
                <w:rFonts w:eastAsia="Times New Roman" w:cs="Helvetica"/>
                <w:lang w:eastAsia="en-GB"/>
              </w:rPr>
              <w:t xml:space="preserve"> Decoding is another programme that helps students to progress in literacy.</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Staffing to implement supported internship programme</w:t>
            </w: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w:t>
            </w:r>
          </w:p>
        </w:tc>
        <w:tc>
          <w:tcPr>
            <w:tcW w:w="11973" w:type="dxa"/>
          </w:tcPr>
          <w:p w:rsidR="00D221D7" w:rsidRPr="006B76B8" w:rsidRDefault="00BD3C80" w:rsidP="00DD2937">
            <w:pPr>
              <w:spacing w:line="360" w:lineRule="atLeast"/>
              <w:rPr>
                <w:rFonts w:eastAsia="Times New Roman" w:cs="Helvetica"/>
                <w:lang w:eastAsia="en-GB"/>
              </w:rPr>
            </w:pPr>
            <w:r>
              <w:rPr>
                <w:rFonts w:eastAsia="Times New Roman" w:cs="Helvetica"/>
                <w:lang w:eastAsia="en-GB"/>
              </w:rPr>
              <w:t xml:space="preserve">This initiative has been invaluable for those students who have difficulty coping in a normal classroom environment. It helps to develop their functional skills, develop a work ethic and aid their organisational skills. </w:t>
            </w:r>
            <w:r w:rsidR="00F12C33">
              <w:rPr>
                <w:rFonts w:eastAsia="Times New Roman" w:cs="Helvetica"/>
                <w:lang w:eastAsia="en-GB"/>
              </w:rPr>
              <w:t xml:space="preserve">This initiative </w:t>
            </w:r>
            <w:r w:rsidR="006B7316">
              <w:rPr>
                <w:rFonts w:eastAsia="Times New Roman" w:cs="Helvetica"/>
                <w:lang w:eastAsia="en-GB"/>
              </w:rPr>
              <w:t xml:space="preserve">has shown to </w:t>
            </w:r>
            <w:r w:rsidR="00F12C33">
              <w:rPr>
                <w:rFonts w:eastAsia="Times New Roman" w:cs="Helvetica"/>
                <w:lang w:eastAsia="en-GB"/>
              </w:rPr>
              <w:t>improve confidence and employab</w:t>
            </w:r>
            <w:r w:rsidR="006B7316">
              <w:rPr>
                <w:rFonts w:eastAsia="Times New Roman" w:cs="Helvetica"/>
                <w:lang w:eastAsia="en-GB"/>
              </w:rPr>
              <w:t>ility skills as well as improve</w:t>
            </w:r>
            <w:r w:rsidR="00F12C33">
              <w:rPr>
                <w:rFonts w:eastAsia="Times New Roman" w:cs="Helvetica"/>
                <w:lang w:eastAsia="en-GB"/>
              </w:rPr>
              <w:t xml:space="preserve"> student behaviour.</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Staffing to mentor pupils/ social interaction support/ counselling</w:t>
            </w:r>
          </w:p>
          <w:p w:rsidR="00D221D7" w:rsidRPr="006B76B8" w:rsidRDefault="00D221D7" w:rsidP="00DD2937">
            <w:pPr>
              <w:spacing w:line="360" w:lineRule="atLeast"/>
              <w:rPr>
                <w:rFonts w:eastAsia="Times New Roman" w:cs="Helvetica"/>
                <w:lang w:eastAsia="en-GB"/>
              </w:rPr>
            </w:pPr>
          </w:p>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Targeted behaviour support</w:t>
            </w:r>
          </w:p>
        </w:tc>
        <w:tc>
          <w:tcPr>
            <w:tcW w:w="11973" w:type="dxa"/>
          </w:tcPr>
          <w:p w:rsidR="00CD5677" w:rsidRDefault="00503F7C" w:rsidP="00503F7C">
            <w:pPr>
              <w:spacing w:line="360" w:lineRule="atLeast"/>
              <w:rPr>
                <w:rFonts w:eastAsia="Times New Roman" w:cs="Helvetica"/>
                <w:lang w:eastAsia="en-GB"/>
              </w:rPr>
            </w:pPr>
            <w:r>
              <w:rPr>
                <w:rFonts w:eastAsia="Times New Roman" w:cs="Helvetica"/>
                <w:lang w:eastAsia="en-GB"/>
              </w:rPr>
              <w:t>These are on-going initiatives that are a vital part of our support system within our school. A vast majority of our school have s</w:t>
            </w:r>
            <w:r w:rsidRPr="006B76B8">
              <w:rPr>
                <w:rFonts w:eastAsia="Times New Roman" w:cs="Helvetica"/>
                <w:lang w:eastAsia="en-GB"/>
              </w:rPr>
              <w:t>ocial, emotional and/or behaviour needs</w:t>
            </w:r>
            <w:r>
              <w:rPr>
                <w:rFonts w:eastAsia="Times New Roman" w:cs="Helvetica"/>
                <w:lang w:eastAsia="en-GB"/>
              </w:rPr>
              <w:t>, so they need a support base to talk, feel safe and re focus them when their anxieties are high.</w:t>
            </w:r>
            <w:r w:rsidRPr="006B76B8">
              <w:rPr>
                <w:rFonts w:eastAsia="Times New Roman" w:cs="Helvetica"/>
                <w:lang w:eastAsia="en-GB"/>
              </w:rPr>
              <w:t xml:space="preserve"> </w:t>
            </w:r>
          </w:p>
          <w:p w:rsidR="00D221D7" w:rsidRPr="006B76B8" w:rsidRDefault="00264499" w:rsidP="00503F7C">
            <w:pPr>
              <w:spacing w:line="360" w:lineRule="atLeast"/>
              <w:rPr>
                <w:rFonts w:eastAsia="Times New Roman" w:cs="Helvetica"/>
                <w:lang w:eastAsia="en-GB"/>
              </w:rPr>
            </w:pPr>
            <w:r>
              <w:rPr>
                <w:rFonts w:eastAsia="Times New Roman" w:cs="Helvetica"/>
                <w:lang w:eastAsia="en-GB"/>
              </w:rPr>
              <w:t>These initiatives have helped to reduce the number of referrals year on year, and have helped students to access their lessons and improve their social interactions within those lessons so that they are focused on the learning.</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lastRenderedPageBreak/>
              <w:t>Alternative Timetable</w:t>
            </w:r>
          </w:p>
        </w:tc>
        <w:tc>
          <w:tcPr>
            <w:tcW w:w="11973" w:type="dxa"/>
          </w:tcPr>
          <w:p w:rsidR="00D221D7" w:rsidRPr="006B76B8" w:rsidRDefault="00DB13D6" w:rsidP="00DD2937">
            <w:pPr>
              <w:spacing w:line="360" w:lineRule="atLeast"/>
              <w:rPr>
                <w:rFonts w:eastAsia="Times New Roman" w:cs="Helvetica"/>
                <w:lang w:eastAsia="en-GB"/>
              </w:rPr>
            </w:pPr>
            <w:r>
              <w:rPr>
                <w:rFonts w:eastAsia="Times New Roman" w:cs="Helvetica"/>
                <w:lang w:eastAsia="en-GB"/>
              </w:rPr>
              <w:t>The students who have been allocated an alternative timetable have been working on their social and communication skills so that they are able to phase back into their normal lessons. This has also helped in increasing self-esteem and reducing anxiety which has prevented learning within particular lessons.</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Targeted LSA/teacher support</w:t>
            </w:r>
          </w:p>
        </w:tc>
        <w:tc>
          <w:tcPr>
            <w:tcW w:w="11973" w:type="dxa"/>
          </w:tcPr>
          <w:p w:rsidR="00D221D7" w:rsidRPr="006B76B8" w:rsidRDefault="007F651B" w:rsidP="00CF34A8">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the classroom. </w:t>
            </w:r>
            <w:r w:rsidR="00CF34A8">
              <w:rPr>
                <w:rFonts w:eastAsia="Times New Roman" w:cs="Helvetica"/>
                <w:lang w:eastAsia="en-GB"/>
              </w:rPr>
              <w:t>This initiative has reduced the number of behaviour referral</w:t>
            </w:r>
            <w:r w:rsidR="00EB3B98">
              <w:rPr>
                <w:rFonts w:eastAsia="Times New Roman" w:cs="Helvetica"/>
                <w:lang w:eastAsia="en-GB"/>
              </w:rPr>
              <w:t>s</w:t>
            </w:r>
            <w:r w:rsidR="00CF34A8">
              <w:rPr>
                <w:rFonts w:eastAsia="Times New Roman" w:cs="Helvetica"/>
                <w:lang w:eastAsia="en-GB"/>
              </w:rPr>
              <w:t xml:space="preserve"> </w:t>
            </w:r>
            <w:r w:rsidR="00C74FBE">
              <w:rPr>
                <w:rFonts w:eastAsia="Times New Roman" w:cs="Helvetica"/>
                <w:lang w:eastAsia="en-GB"/>
              </w:rPr>
              <w:t>and need for time out</w:t>
            </w:r>
            <w:r w:rsidR="00CF34A8">
              <w:rPr>
                <w:rFonts w:eastAsia="Times New Roman" w:cs="Helvetica"/>
                <w:lang w:eastAsia="en-GB"/>
              </w:rPr>
              <w:t xml:space="preserve"> sessions.</w:t>
            </w:r>
          </w:p>
        </w:tc>
      </w:tr>
      <w:tr w:rsidR="00D221D7" w:rsidRPr="006B76B8" w:rsidTr="00B34806">
        <w:tc>
          <w:tcPr>
            <w:tcW w:w="2310" w:type="dxa"/>
          </w:tcPr>
          <w:p w:rsidR="00D221D7" w:rsidRPr="006B76B8" w:rsidRDefault="00D221D7" w:rsidP="00DD2937">
            <w:pPr>
              <w:spacing w:line="360" w:lineRule="atLeast"/>
              <w:rPr>
                <w:rFonts w:eastAsia="Times New Roman" w:cs="Helvetica"/>
                <w:lang w:eastAsia="en-GB"/>
              </w:rPr>
            </w:pPr>
            <w:r w:rsidRPr="006B76B8">
              <w:rPr>
                <w:rFonts w:eastAsia="Times New Roman" w:cs="Helvetica"/>
                <w:lang w:eastAsia="en-GB"/>
              </w:rPr>
              <w:t xml:space="preserve">Tutoring </w:t>
            </w:r>
          </w:p>
          <w:p w:rsidR="00D221D7" w:rsidRPr="006B76B8" w:rsidRDefault="00D221D7" w:rsidP="00DD2937">
            <w:pPr>
              <w:spacing w:line="360" w:lineRule="atLeast"/>
              <w:rPr>
                <w:rFonts w:eastAsia="Times New Roman" w:cs="Helvetica"/>
                <w:lang w:eastAsia="en-GB"/>
              </w:rPr>
            </w:pPr>
          </w:p>
        </w:tc>
        <w:tc>
          <w:tcPr>
            <w:tcW w:w="11973" w:type="dxa"/>
          </w:tcPr>
          <w:p w:rsidR="00D221D7" w:rsidRPr="006B76B8" w:rsidRDefault="00C07C6D" w:rsidP="00DD2937">
            <w:pPr>
              <w:spacing w:line="360" w:lineRule="atLeast"/>
              <w:rPr>
                <w:rFonts w:eastAsia="Times New Roman" w:cs="Helvetica"/>
                <w:lang w:eastAsia="en-GB"/>
              </w:rPr>
            </w:pPr>
            <w:r>
              <w:rPr>
                <w:rFonts w:eastAsia="Times New Roman" w:cs="Helvetica"/>
                <w:lang w:eastAsia="en-GB"/>
              </w:rPr>
              <w:t>Students receive tutoring for different subjects; these tutoring sessions help improve student progress within their lessons as well as their confidence within that subject area.</w:t>
            </w:r>
          </w:p>
        </w:tc>
      </w:tr>
      <w:tr w:rsidR="0047210E" w:rsidRPr="006B76B8" w:rsidTr="00B34806">
        <w:tc>
          <w:tcPr>
            <w:tcW w:w="2310" w:type="dxa"/>
          </w:tcPr>
          <w:p w:rsidR="0047210E" w:rsidRPr="006B76B8" w:rsidRDefault="0047210E" w:rsidP="00DD2937">
            <w:pPr>
              <w:spacing w:line="360" w:lineRule="atLeast"/>
              <w:rPr>
                <w:rFonts w:eastAsia="Times New Roman" w:cs="Helvetica"/>
                <w:lang w:eastAsia="en-GB"/>
              </w:rPr>
            </w:pPr>
            <w:r w:rsidRPr="006B76B8">
              <w:rPr>
                <w:rFonts w:eastAsia="Times New Roman" w:cs="Helvetica"/>
                <w:lang w:eastAsia="en-GB"/>
              </w:rPr>
              <w:t>Additional activities transport and taxis to support social development</w:t>
            </w:r>
          </w:p>
        </w:tc>
        <w:tc>
          <w:tcPr>
            <w:tcW w:w="11973" w:type="dxa"/>
            <w:vMerge w:val="restart"/>
          </w:tcPr>
          <w:p w:rsidR="0047210E" w:rsidRPr="006B76B8" w:rsidRDefault="0047210E" w:rsidP="00DD2937">
            <w:pPr>
              <w:spacing w:line="360" w:lineRule="atLeast"/>
              <w:rPr>
                <w:rFonts w:eastAsia="Times New Roman" w:cs="Helvetica"/>
                <w:lang w:eastAsia="en-GB"/>
              </w:rPr>
            </w:pPr>
            <w:r>
              <w:rPr>
                <w:rFonts w:eastAsia="Times New Roman" w:cs="Helvetica"/>
                <w:lang w:eastAsia="en-GB"/>
              </w:rPr>
              <w:t>This initiative gives students the opportunity to participate in after school clubs and extra activities, which improves the students’ emotional well-being and their confidence, making them more positive about school and their social interactions.</w:t>
            </w:r>
          </w:p>
        </w:tc>
      </w:tr>
      <w:tr w:rsidR="0047210E" w:rsidRPr="006B76B8" w:rsidTr="00B34806">
        <w:tc>
          <w:tcPr>
            <w:tcW w:w="2310" w:type="dxa"/>
          </w:tcPr>
          <w:p w:rsidR="0047210E" w:rsidRPr="006B76B8" w:rsidRDefault="0047210E" w:rsidP="00DD2937">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11973" w:type="dxa"/>
            <w:vMerge/>
          </w:tcPr>
          <w:p w:rsidR="0047210E" w:rsidRPr="006B76B8" w:rsidRDefault="0047210E" w:rsidP="00DD2937">
            <w:pPr>
              <w:spacing w:line="360" w:lineRule="atLeast"/>
              <w:rPr>
                <w:rFonts w:eastAsia="Times New Roman" w:cs="Helvetica"/>
                <w:lang w:eastAsia="en-GB"/>
              </w:rPr>
            </w:pPr>
          </w:p>
        </w:tc>
      </w:tr>
    </w:tbl>
    <w:p w:rsidR="00D221D7" w:rsidRDefault="00D221D7" w:rsidP="00C94A8B">
      <w:pPr>
        <w:rPr>
          <w:color w:val="0070C0"/>
        </w:rPr>
      </w:pPr>
    </w:p>
    <w:p w:rsidR="00204666" w:rsidRPr="006B76B8" w:rsidRDefault="00204666" w:rsidP="00204666">
      <w:r>
        <w:t xml:space="preserve">The above mentioned initiatives will continue for particular students throughout the next academic year. In addition to these initiative Stony Dean has implemented other special interventions for pupil premium </w:t>
      </w:r>
      <w:r>
        <w:lastRenderedPageBreak/>
        <w:t>individuals to help them improve their well-being and progress within subjects, see table below for some examples;</w:t>
      </w:r>
    </w:p>
    <w:tbl>
      <w:tblPr>
        <w:tblStyle w:val="TableGrid"/>
        <w:tblW w:w="0" w:type="auto"/>
        <w:tblLook w:val="04A0" w:firstRow="1" w:lastRow="0" w:firstColumn="1" w:lastColumn="0" w:noHBand="0" w:noVBand="1"/>
      </w:tblPr>
      <w:tblGrid>
        <w:gridCol w:w="4621"/>
        <w:gridCol w:w="6827"/>
      </w:tblGrid>
      <w:tr w:rsidR="00204666" w:rsidRPr="006B76B8" w:rsidTr="00B34806">
        <w:tc>
          <w:tcPr>
            <w:tcW w:w="4621" w:type="dxa"/>
          </w:tcPr>
          <w:p w:rsidR="00204666" w:rsidRPr="006B76B8" w:rsidRDefault="00204666" w:rsidP="00DD2937">
            <w:r w:rsidRPr="006B76B8">
              <w:t>Specialist interventions</w:t>
            </w:r>
          </w:p>
        </w:tc>
        <w:tc>
          <w:tcPr>
            <w:tcW w:w="6827" w:type="dxa"/>
          </w:tcPr>
          <w:p w:rsidR="00204666" w:rsidRPr="006B76B8" w:rsidRDefault="00204666" w:rsidP="00DD2937">
            <w:r w:rsidRPr="006B76B8">
              <w:t>Impact and reason</w:t>
            </w:r>
          </w:p>
        </w:tc>
      </w:tr>
      <w:tr w:rsidR="00204666" w:rsidRPr="006B76B8" w:rsidTr="00B34806">
        <w:tc>
          <w:tcPr>
            <w:tcW w:w="4621" w:type="dxa"/>
          </w:tcPr>
          <w:p w:rsidR="00204666" w:rsidRPr="006B76B8" w:rsidRDefault="00204666" w:rsidP="00C269B5">
            <w:r w:rsidRPr="006B76B8">
              <w:t>Private tutoring</w:t>
            </w:r>
          </w:p>
        </w:tc>
        <w:tc>
          <w:tcPr>
            <w:tcW w:w="6827" w:type="dxa"/>
          </w:tcPr>
          <w:p w:rsidR="00204666" w:rsidRPr="006B76B8" w:rsidRDefault="006B30AF" w:rsidP="006B30AF">
            <w:r>
              <w:t xml:space="preserve">This tutoring was to help </w:t>
            </w:r>
            <w:r w:rsidR="00204666" w:rsidRPr="006B76B8">
              <w:t xml:space="preserve"> individual</w:t>
            </w:r>
            <w:r>
              <w:t>s</w:t>
            </w:r>
            <w:r w:rsidR="00204666">
              <w:t xml:space="preserve"> catch up on GCSE work missed due to late start to Stony Dean, as well as keep them f</w:t>
            </w:r>
            <w:r>
              <w:t>ocused to develop their</w:t>
            </w:r>
            <w:r w:rsidR="00204666">
              <w:t xml:space="preserve"> skills.</w:t>
            </w:r>
          </w:p>
        </w:tc>
      </w:tr>
      <w:tr w:rsidR="00204666" w:rsidRPr="006B76B8" w:rsidTr="00B34806">
        <w:tc>
          <w:tcPr>
            <w:tcW w:w="4621" w:type="dxa"/>
          </w:tcPr>
          <w:p w:rsidR="00204666" w:rsidRPr="006B76B8" w:rsidRDefault="00204666" w:rsidP="00DD2937">
            <w:r>
              <w:t>Nurturing</w:t>
            </w:r>
            <w:r w:rsidRPr="006B76B8">
              <w:t xml:space="preserve"> mind</w:t>
            </w:r>
            <w:r>
              <w:t>s</w:t>
            </w:r>
          </w:p>
        </w:tc>
        <w:tc>
          <w:tcPr>
            <w:tcW w:w="6827" w:type="dxa"/>
          </w:tcPr>
          <w:p w:rsidR="00204666" w:rsidRPr="006B76B8" w:rsidRDefault="006B30AF" w:rsidP="00DD2937">
            <w:r>
              <w:t>This strategy was to support the school with more specialist strategies to support students with higher level of needs.</w:t>
            </w:r>
            <w:r w:rsidR="00D2465C">
              <w:t xml:space="preserve"> </w:t>
            </w:r>
          </w:p>
        </w:tc>
      </w:tr>
      <w:tr w:rsidR="00204666" w:rsidRPr="006B76B8" w:rsidTr="00B34806">
        <w:tc>
          <w:tcPr>
            <w:tcW w:w="4621" w:type="dxa"/>
          </w:tcPr>
          <w:p w:rsidR="00204666" w:rsidRPr="006B76B8" w:rsidRDefault="004F706F" w:rsidP="00DD2937">
            <w:r>
              <w:t>Speech sounds and English</w:t>
            </w:r>
          </w:p>
        </w:tc>
        <w:tc>
          <w:tcPr>
            <w:tcW w:w="6827" w:type="dxa"/>
          </w:tcPr>
          <w:p w:rsidR="00204666" w:rsidRPr="006B76B8" w:rsidRDefault="004F706F" w:rsidP="00DD2937">
            <w:r>
              <w:t xml:space="preserve">This </w:t>
            </w:r>
            <w:r w:rsidR="006B30AF">
              <w:t>helped to improve different individual</w:t>
            </w:r>
            <w:r>
              <w:t>s</w:t>
            </w:r>
            <w:r w:rsidR="006B30AF">
              <w:t>’</w:t>
            </w:r>
            <w:r>
              <w:t xml:space="preserve"> speech and increase their confidence in giving oral answers as well as improving their reading and understanding of words.</w:t>
            </w:r>
          </w:p>
        </w:tc>
      </w:tr>
    </w:tbl>
    <w:p w:rsidR="00514217" w:rsidRDefault="00514217" w:rsidP="00204666"/>
    <w:p w:rsidR="00204666" w:rsidRPr="006B76B8" w:rsidRDefault="00204666" w:rsidP="00204666">
      <w:r w:rsidRPr="006B76B8">
        <w:t xml:space="preserve">Each initiative is identified, planned and implemented throughout the school targeting both Pupil premium and Non-premium students. The long term impact of these initiatives </w:t>
      </w:r>
      <w:r w:rsidR="00FF2048">
        <w:t xml:space="preserve">and subject specific initiative are analysed and </w:t>
      </w:r>
      <w:r w:rsidRPr="006B76B8">
        <w:t>can be shown in the end of year data:</w:t>
      </w:r>
    </w:p>
    <w:tbl>
      <w:tblPr>
        <w:tblStyle w:val="TableGrid"/>
        <w:tblW w:w="0" w:type="auto"/>
        <w:tblLook w:val="04A0" w:firstRow="1" w:lastRow="0" w:firstColumn="1" w:lastColumn="0" w:noHBand="0" w:noVBand="1"/>
      </w:tblPr>
      <w:tblGrid>
        <w:gridCol w:w="2310"/>
        <w:gridCol w:w="2310"/>
        <w:gridCol w:w="2311"/>
        <w:gridCol w:w="2311"/>
      </w:tblGrid>
      <w:tr w:rsidR="00792B72" w:rsidTr="00DD2937">
        <w:tc>
          <w:tcPr>
            <w:tcW w:w="2310" w:type="dxa"/>
          </w:tcPr>
          <w:p w:rsidR="00792B72" w:rsidRDefault="00792B72" w:rsidP="00DD2937">
            <w:pPr>
              <w:jc w:val="center"/>
            </w:pPr>
            <w:r>
              <w:lastRenderedPageBreak/>
              <w:t>English</w:t>
            </w:r>
          </w:p>
        </w:tc>
        <w:tc>
          <w:tcPr>
            <w:tcW w:w="2310" w:type="dxa"/>
          </w:tcPr>
          <w:p w:rsidR="00792B72" w:rsidRDefault="00792B72" w:rsidP="00DD2937">
            <w:pPr>
              <w:jc w:val="center"/>
            </w:pPr>
            <w:r>
              <w:t>Above expected pathway</w:t>
            </w:r>
          </w:p>
        </w:tc>
        <w:tc>
          <w:tcPr>
            <w:tcW w:w="2311" w:type="dxa"/>
          </w:tcPr>
          <w:p w:rsidR="00792B72" w:rsidRDefault="00792B72" w:rsidP="00DD2937">
            <w:pPr>
              <w:jc w:val="center"/>
            </w:pPr>
            <w:r>
              <w:t>Making expected pathway</w:t>
            </w:r>
          </w:p>
        </w:tc>
        <w:tc>
          <w:tcPr>
            <w:tcW w:w="2311" w:type="dxa"/>
          </w:tcPr>
          <w:p w:rsidR="00792B72" w:rsidRDefault="00792B72" w:rsidP="00DD2937">
            <w:pPr>
              <w:jc w:val="center"/>
            </w:pPr>
            <w:r>
              <w:t>Below expected pathway</w:t>
            </w:r>
          </w:p>
        </w:tc>
      </w:tr>
      <w:tr w:rsidR="00792B72" w:rsidTr="00DD2937">
        <w:tc>
          <w:tcPr>
            <w:tcW w:w="2310" w:type="dxa"/>
          </w:tcPr>
          <w:p w:rsidR="00792B72" w:rsidRDefault="00792B72" w:rsidP="00DD2937">
            <w:pPr>
              <w:jc w:val="center"/>
            </w:pPr>
            <w:r>
              <w:t>PPF students</w:t>
            </w:r>
          </w:p>
        </w:tc>
        <w:tc>
          <w:tcPr>
            <w:tcW w:w="2310" w:type="dxa"/>
            <w:vAlign w:val="center"/>
          </w:tcPr>
          <w:p w:rsidR="00792B72" w:rsidRPr="00B73D67" w:rsidRDefault="00107A1F" w:rsidP="00DD2937">
            <w:pPr>
              <w:jc w:val="center"/>
              <w:rPr>
                <w:rFonts w:ascii="Calibri" w:hAnsi="Calibri"/>
              </w:rPr>
            </w:pPr>
            <w:r>
              <w:rPr>
                <w:rFonts w:ascii="Calibri" w:hAnsi="Calibri"/>
              </w:rPr>
              <w:t>0</w:t>
            </w:r>
          </w:p>
        </w:tc>
        <w:tc>
          <w:tcPr>
            <w:tcW w:w="2311" w:type="dxa"/>
            <w:vAlign w:val="center"/>
          </w:tcPr>
          <w:p w:rsidR="00792B72" w:rsidRPr="00B73D67" w:rsidRDefault="00107A1F" w:rsidP="00DD2937">
            <w:pPr>
              <w:jc w:val="center"/>
              <w:rPr>
                <w:rFonts w:ascii="Calibri" w:hAnsi="Calibri"/>
              </w:rPr>
            </w:pPr>
            <w:r>
              <w:rPr>
                <w:rFonts w:ascii="Calibri" w:hAnsi="Calibri"/>
              </w:rPr>
              <w:t>51</w:t>
            </w:r>
          </w:p>
        </w:tc>
        <w:tc>
          <w:tcPr>
            <w:tcW w:w="2311" w:type="dxa"/>
            <w:vAlign w:val="center"/>
          </w:tcPr>
          <w:p w:rsidR="00792B72" w:rsidRPr="00B73D67" w:rsidRDefault="00792B72" w:rsidP="00DD2937">
            <w:pPr>
              <w:jc w:val="center"/>
              <w:rPr>
                <w:rFonts w:ascii="Calibri" w:hAnsi="Calibri"/>
              </w:rPr>
            </w:pPr>
            <w:r>
              <w:rPr>
                <w:rFonts w:ascii="Calibri" w:hAnsi="Calibri"/>
              </w:rPr>
              <w:t>0</w:t>
            </w:r>
          </w:p>
        </w:tc>
      </w:tr>
      <w:tr w:rsidR="00792B72" w:rsidTr="00DD2937">
        <w:tc>
          <w:tcPr>
            <w:tcW w:w="2310" w:type="dxa"/>
          </w:tcPr>
          <w:p w:rsidR="00792B72" w:rsidRDefault="00792B72" w:rsidP="00DD2937">
            <w:pPr>
              <w:jc w:val="center"/>
            </w:pPr>
            <w:r>
              <w:t>Non-PPF students</w:t>
            </w:r>
          </w:p>
        </w:tc>
        <w:tc>
          <w:tcPr>
            <w:tcW w:w="2310" w:type="dxa"/>
            <w:vAlign w:val="center"/>
          </w:tcPr>
          <w:p w:rsidR="00792B72" w:rsidRPr="00B73D67" w:rsidRDefault="00792B72" w:rsidP="00DD2937">
            <w:pPr>
              <w:jc w:val="center"/>
              <w:rPr>
                <w:rFonts w:ascii="Calibri" w:hAnsi="Calibri"/>
              </w:rPr>
            </w:pPr>
            <w:r>
              <w:rPr>
                <w:rFonts w:ascii="Calibri" w:hAnsi="Calibri"/>
              </w:rPr>
              <w:t>1</w:t>
            </w:r>
          </w:p>
        </w:tc>
        <w:tc>
          <w:tcPr>
            <w:tcW w:w="2311" w:type="dxa"/>
            <w:vAlign w:val="center"/>
          </w:tcPr>
          <w:p w:rsidR="00792B72" w:rsidRPr="00B73D67" w:rsidRDefault="00107A1F" w:rsidP="00DD2937">
            <w:pPr>
              <w:jc w:val="center"/>
              <w:rPr>
                <w:rFonts w:ascii="Calibri" w:hAnsi="Calibri"/>
              </w:rPr>
            </w:pPr>
            <w:r>
              <w:rPr>
                <w:rFonts w:ascii="Calibri" w:hAnsi="Calibri"/>
              </w:rPr>
              <w:t>81</w:t>
            </w:r>
          </w:p>
        </w:tc>
        <w:tc>
          <w:tcPr>
            <w:tcW w:w="2311" w:type="dxa"/>
            <w:vAlign w:val="center"/>
          </w:tcPr>
          <w:p w:rsidR="00792B72" w:rsidRPr="00B73D67" w:rsidRDefault="00792B72" w:rsidP="00DD2937">
            <w:pPr>
              <w:jc w:val="center"/>
              <w:rPr>
                <w:rFonts w:ascii="Calibri" w:hAnsi="Calibri"/>
              </w:rPr>
            </w:pPr>
            <w:r>
              <w:rPr>
                <w:rFonts w:ascii="Calibri" w:hAnsi="Calibri"/>
              </w:rPr>
              <w:t>2</w:t>
            </w:r>
          </w:p>
        </w:tc>
      </w:tr>
    </w:tbl>
    <w:p w:rsidR="00204666" w:rsidRDefault="00204666" w:rsidP="00C94A8B">
      <w:pPr>
        <w:rPr>
          <w:color w:val="0070C0"/>
        </w:rPr>
      </w:pPr>
    </w:p>
    <w:tbl>
      <w:tblPr>
        <w:tblStyle w:val="TableGrid"/>
        <w:tblW w:w="0" w:type="auto"/>
        <w:tblLook w:val="04A0" w:firstRow="1" w:lastRow="0" w:firstColumn="1" w:lastColumn="0" w:noHBand="0" w:noVBand="1"/>
      </w:tblPr>
      <w:tblGrid>
        <w:gridCol w:w="2310"/>
        <w:gridCol w:w="2310"/>
        <w:gridCol w:w="2311"/>
        <w:gridCol w:w="2311"/>
      </w:tblGrid>
      <w:tr w:rsidR="00792B72" w:rsidTr="00DD2937">
        <w:tc>
          <w:tcPr>
            <w:tcW w:w="2310" w:type="dxa"/>
          </w:tcPr>
          <w:p w:rsidR="00792B72" w:rsidRDefault="00792B72" w:rsidP="00DD2937">
            <w:pPr>
              <w:jc w:val="center"/>
            </w:pPr>
            <w:r>
              <w:t>Maths</w:t>
            </w:r>
          </w:p>
        </w:tc>
        <w:tc>
          <w:tcPr>
            <w:tcW w:w="2310" w:type="dxa"/>
          </w:tcPr>
          <w:p w:rsidR="00792B72" w:rsidRDefault="00792B72" w:rsidP="00DD2937">
            <w:pPr>
              <w:jc w:val="center"/>
            </w:pPr>
            <w:r>
              <w:t>Above expected pathway</w:t>
            </w:r>
          </w:p>
        </w:tc>
        <w:tc>
          <w:tcPr>
            <w:tcW w:w="2311" w:type="dxa"/>
          </w:tcPr>
          <w:p w:rsidR="00792B72" w:rsidRDefault="00792B72" w:rsidP="00DD2937">
            <w:pPr>
              <w:jc w:val="center"/>
            </w:pPr>
            <w:r>
              <w:t>Making expected pathway</w:t>
            </w:r>
          </w:p>
        </w:tc>
        <w:tc>
          <w:tcPr>
            <w:tcW w:w="2311" w:type="dxa"/>
          </w:tcPr>
          <w:p w:rsidR="00792B72" w:rsidRDefault="00792B72" w:rsidP="00DD2937">
            <w:pPr>
              <w:jc w:val="center"/>
            </w:pPr>
            <w:r>
              <w:t>Below expected pathway</w:t>
            </w:r>
          </w:p>
        </w:tc>
      </w:tr>
      <w:tr w:rsidR="00792B72" w:rsidTr="00DD2937">
        <w:tc>
          <w:tcPr>
            <w:tcW w:w="2310" w:type="dxa"/>
          </w:tcPr>
          <w:p w:rsidR="00792B72" w:rsidRDefault="00792B72" w:rsidP="00DD2937">
            <w:pPr>
              <w:jc w:val="center"/>
            </w:pPr>
            <w:r>
              <w:t>PPF students</w:t>
            </w:r>
          </w:p>
        </w:tc>
        <w:tc>
          <w:tcPr>
            <w:tcW w:w="2310" w:type="dxa"/>
            <w:vAlign w:val="center"/>
          </w:tcPr>
          <w:p w:rsidR="00792B72" w:rsidRPr="00B73D67" w:rsidRDefault="00107A1F" w:rsidP="00DD2937">
            <w:pPr>
              <w:jc w:val="center"/>
              <w:rPr>
                <w:rFonts w:ascii="Calibri" w:hAnsi="Calibri"/>
              </w:rPr>
            </w:pPr>
            <w:r>
              <w:rPr>
                <w:rFonts w:ascii="Calibri" w:hAnsi="Calibri"/>
              </w:rPr>
              <w:t>11</w:t>
            </w:r>
          </w:p>
        </w:tc>
        <w:tc>
          <w:tcPr>
            <w:tcW w:w="2311" w:type="dxa"/>
            <w:vAlign w:val="center"/>
          </w:tcPr>
          <w:p w:rsidR="00792B72" w:rsidRPr="00B73D67" w:rsidRDefault="00107A1F" w:rsidP="00DD2937">
            <w:pPr>
              <w:jc w:val="center"/>
              <w:rPr>
                <w:rFonts w:ascii="Calibri" w:hAnsi="Calibri"/>
              </w:rPr>
            </w:pPr>
            <w:r>
              <w:rPr>
                <w:rFonts w:ascii="Calibri" w:hAnsi="Calibri"/>
              </w:rPr>
              <w:t>34</w:t>
            </w:r>
          </w:p>
        </w:tc>
        <w:tc>
          <w:tcPr>
            <w:tcW w:w="2311" w:type="dxa"/>
            <w:vAlign w:val="center"/>
          </w:tcPr>
          <w:p w:rsidR="00792B72" w:rsidRPr="00B73D67" w:rsidRDefault="00107A1F" w:rsidP="00DD2937">
            <w:pPr>
              <w:jc w:val="center"/>
              <w:rPr>
                <w:rFonts w:ascii="Calibri" w:hAnsi="Calibri"/>
              </w:rPr>
            </w:pPr>
            <w:r>
              <w:rPr>
                <w:rFonts w:ascii="Calibri" w:hAnsi="Calibri"/>
              </w:rPr>
              <w:t>6</w:t>
            </w:r>
          </w:p>
        </w:tc>
      </w:tr>
      <w:tr w:rsidR="00792B72" w:rsidTr="00DD2937">
        <w:tc>
          <w:tcPr>
            <w:tcW w:w="2310" w:type="dxa"/>
          </w:tcPr>
          <w:p w:rsidR="00792B72" w:rsidRDefault="00792B72" w:rsidP="00DD2937">
            <w:pPr>
              <w:jc w:val="center"/>
            </w:pPr>
            <w:r>
              <w:t>Non-PPF students</w:t>
            </w:r>
          </w:p>
        </w:tc>
        <w:tc>
          <w:tcPr>
            <w:tcW w:w="2310" w:type="dxa"/>
            <w:vAlign w:val="center"/>
          </w:tcPr>
          <w:p w:rsidR="00792B72" w:rsidRPr="00B73D67" w:rsidRDefault="00107A1F" w:rsidP="00DD2937">
            <w:pPr>
              <w:jc w:val="center"/>
              <w:rPr>
                <w:rFonts w:ascii="Calibri" w:hAnsi="Calibri"/>
              </w:rPr>
            </w:pPr>
            <w:r>
              <w:rPr>
                <w:rFonts w:ascii="Calibri" w:hAnsi="Calibri"/>
              </w:rPr>
              <w:t>9</w:t>
            </w:r>
          </w:p>
        </w:tc>
        <w:tc>
          <w:tcPr>
            <w:tcW w:w="2311" w:type="dxa"/>
            <w:vAlign w:val="center"/>
          </w:tcPr>
          <w:p w:rsidR="00792B72" w:rsidRPr="00B73D67" w:rsidRDefault="00107A1F" w:rsidP="00DD2937">
            <w:pPr>
              <w:jc w:val="center"/>
              <w:rPr>
                <w:rFonts w:ascii="Calibri" w:hAnsi="Calibri"/>
              </w:rPr>
            </w:pPr>
            <w:r>
              <w:rPr>
                <w:rFonts w:ascii="Calibri" w:hAnsi="Calibri"/>
              </w:rPr>
              <w:t>67</w:t>
            </w:r>
          </w:p>
        </w:tc>
        <w:tc>
          <w:tcPr>
            <w:tcW w:w="2311" w:type="dxa"/>
            <w:vAlign w:val="center"/>
          </w:tcPr>
          <w:p w:rsidR="00792B72" w:rsidRPr="00B73D67" w:rsidRDefault="00107A1F" w:rsidP="00DD2937">
            <w:pPr>
              <w:jc w:val="center"/>
              <w:rPr>
                <w:rFonts w:ascii="Calibri" w:hAnsi="Calibri"/>
              </w:rPr>
            </w:pPr>
            <w:r>
              <w:rPr>
                <w:rFonts w:ascii="Calibri" w:hAnsi="Calibri"/>
              </w:rPr>
              <w:t>8</w:t>
            </w:r>
          </w:p>
        </w:tc>
      </w:tr>
    </w:tbl>
    <w:p w:rsidR="00514217" w:rsidRDefault="00514217" w:rsidP="00C94A8B">
      <w:pPr>
        <w:rPr>
          <w:color w:val="0070C0"/>
        </w:rPr>
      </w:pPr>
    </w:p>
    <w:tbl>
      <w:tblPr>
        <w:tblStyle w:val="TableGrid"/>
        <w:tblW w:w="0" w:type="auto"/>
        <w:tblLook w:val="04A0" w:firstRow="1" w:lastRow="0" w:firstColumn="1" w:lastColumn="0" w:noHBand="0" w:noVBand="1"/>
      </w:tblPr>
      <w:tblGrid>
        <w:gridCol w:w="2310"/>
        <w:gridCol w:w="2310"/>
        <w:gridCol w:w="2311"/>
        <w:gridCol w:w="2311"/>
      </w:tblGrid>
      <w:tr w:rsidR="00792B72" w:rsidTr="00DD2937">
        <w:tc>
          <w:tcPr>
            <w:tcW w:w="2310" w:type="dxa"/>
          </w:tcPr>
          <w:p w:rsidR="00792B72" w:rsidRDefault="00792B72" w:rsidP="00DD2937">
            <w:pPr>
              <w:jc w:val="center"/>
            </w:pPr>
            <w:r>
              <w:t>Science</w:t>
            </w:r>
          </w:p>
        </w:tc>
        <w:tc>
          <w:tcPr>
            <w:tcW w:w="2310" w:type="dxa"/>
          </w:tcPr>
          <w:p w:rsidR="00792B72" w:rsidRDefault="00792B72" w:rsidP="00DD2937">
            <w:pPr>
              <w:jc w:val="center"/>
            </w:pPr>
            <w:r>
              <w:t>Above expected pathway</w:t>
            </w:r>
          </w:p>
        </w:tc>
        <w:tc>
          <w:tcPr>
            <w:tcW w:w="2311" w:type="dxa"/>
          </w:tcPr>
          <w:p w:rsidR="00792B72" w:rsidRDefault="00792B72" w:rsidP="00DD2937">
            <w:pPr>
              <w:jc w:val="center"/>
            </w:pPr>
            <w:r>
              <w:t>Making expected pathway</w:t>
            </w:r>
          </w:p>
        </w:tc>
        <w:tc>
          <w:tcPr>
            <w:tcW w:w="2311" w:type="dxa"/>
          </w:tcPr>
          <w:p w:rsidR="00792B72" w:rsidRDefault="00792B72" w:rsidP="00DD2937">
            <w:pPr>
              <w:jc w:val="center"/>
            </w:pPr>
            <w:r>
              <w:t>Below expected pathway</w:t>
            </w:r>
          </w:p>
        </w:tc>
      </w:tr>
      <w:tr w:rsidR="00792B72" w:rsidTr="00DD2937">
        <w:tc>
          <w:tcPr>
            <w:tcW w:w="2310" w:type="dxa"/>
          </w:tcPr>
          <w:p w:rsidR="00792B72" w:rsidRDefault="00792B72" w:rsidP="00DD2937">
            <w:pPr>
              <w:jc w:val="center"/>
            </w:pPr>
            <w:r>
              <w:t>PPF students</w:t>
            </w:r>
          </w:p>
        </w:tc>
        <w:tc>
          <w:tcPr>
            <w:tcW w:w="2310" w:type="dxa"/>
            <w:vAlign w:val="center"/>
          </w:tcPr>
          <w:p w:rsidR="00792B72" w:rsidRPr="00B73D67" w:rsidRDefault="00107A1F" w:rsidP="00DD2937">
            <w:pPr>
              <w:jc w:val="center"/>
              <w:rPr>
                <w:rFonts w:ascii="Calibri" w:hAnsi="Calibri"/>
              </w:rPr>
            </w:pPr>
            <w:r>
              <w:rPr>
                <w:rFonts w:ascii="Calibri" w:hAnsi="Calibri"/>
              </w:rPr>
              <w:t>2</w:t>
            </w:r>
          </w:p>
        </w:tc>
        <w:tc>
          <w:tcPr>
            <w:tcW w:w="2311" w:type="dxa"/>
            <w:vAlign w:val="center"/>
          </w:tcPr>
          <w:p w:rsidR="00792B72" w:rsidRPr="00B73D67" w:rsidRDefault="00107A1F" w:rsidP="00DD2937">
            <w:pPr>
              <w:jc w:val="center"/>
              <w:rPr>
                <w:rFonts w:ascii="Calibri" w:hAnsi="Calibri"/>
              </w:rPr>
            </w:pPr>
            <w:r>
              <w:rPr>
                <w:rFonts w:ascii="Calibri" w:hAnsi="Calibri"/>
              </w:rPr>
              <w:t>43</w:t>
            </w:r>
          </w:p>
        </w:tc>
        <w:tc>
          <w:tcPr>
            <w:tcW w:w="2311" w:type="dxa"/>
            <w:vAlign w:val="center"/>
          </w:tcPr>
          <w:p w:rsidR="00792B72" w:rsidRPr="00792B72" w:rsidRDefault="00107A1F" w:rsidP="00DD2937">
            <w:pPr>
              <w:jc w:val="center"/>
              <w:rPr>
                <w:rFonts w:ascii="Calibri" w:hAnsi="Calibri"/>
              </w:rPr>
            </w:pPr>
            <w:r>
              <w:rPr>
                <w:rFonts w:ascii="Calibri" w:hAnsi="Calibri"/>
              </w:rPr>
              <w:t>5</w:t>
            </w:r>
          </w:p>
        </w:tc>
      </w:tr>
      <w:tr w:rsidR="00792B72" w:rsidTr="00DD2937">
        <w:tc>
          <w:tcPr>
            <w:tcW w:w="2310" w:type="dxa"/>
          </w:tcPr>
          <w:p w:rsidR="00792B72" w:rsidRDefault="00792B72" w:rsidP="00DD2937">
            <w:pPr>
              <w:jc w:val="center"/>
            </w:pPr>
            <w:r>
              <w:t>Non-PPF students</w:t>
            </w:r>
          </w:p>
        </w:tc>
        <w:tc>
          <w:tcPr>
            <w:tcW w:w="2310" w:type="dxa"/>
            <w:vAlign w:val="center"/>
          </w:tcPr>
          <w:p w:rsidR="00792B72" w:rsidRPr="00B73D67" w:rsidRDefault="00107A1F" w:rsidP="00DD2937">
            <w:pPr>
              <w:jc w:val="center"/>
              <w:rPr>
                <w:rFonts w:ascii="Calibri" w:hAnsi="Calibri"/>
              </w:rPr>
            </w:pPr>
            <w:r>
              <w:rPr>
                <w:rFonts w:ascii="Calibri" w:hAnsi="Calibri"/>
              </w:rPr>
              <w:t>4</w:t>
            </w:r>
          </w:p>
        </w:tc>
        <w:tc>
          <w:tcPr>
            <w:tcW w:w="2311" w:type="dxa"/>
            <w:vAlign w:val="center"/>
          </w:tcPr>
          <w:p w:rsidR="00792B72" w:rsidRPr="00B73D67" w:rsidRDefault="00107A1F" w:rsidP="00DD2937">
            <w:pPr>
              <w:jc w:val="center"/>
              <w:rPr>
                <w:rFonts w:ascii="Calibri" w:hAnsi="Calibri"/>
              </w:rPr>
            </w:pPr>
            <w:r>
              <w:rPr>
                <w:rFonts w:ascii="Calibri" w:hAnsi="Calibri"/>
              </w:rPr>
              <w:t>75</w:t>
            </w:r>
          </w:p>
        </w:tc>
        <w:tc>
          <w:tcPr>
            <w:tcW w:w="2311" w:type="dxa"/>
            <w:vAlign w:val="center"/>
          </w:tcPr>
          <w:p w:rsidR="00792B72" w:rsidRPr="00792B72" w:rsidRDefault="00107A1F" w:rsidP="00DD2937">
            <w:pPr>
              <w:jc w:val="center"/>
              <w:rPr>
                <w:rFonts w:ascii="Calibri" w:hAnsi="Calibri"/>
              </w:rPr>
            </w:pPr>
            <w:r>
              <w:rPr>
                <w:rFonts w:ascii="Calibri" w:hAnsi="Calibri"/>
              </w:rPr>
              <w:t>6</w:t>
            </w:r>
          </w:p>
        </w:tc>
      </w:tr>
    </w:tbl>
    <w:p w:rsidR="00C07ACC" w:rsidRDefault="00C07ACC">
      <w:pPr>
        <w:rPr>
          <w:color w:val="0070C0"/>
        </w:rPr>
      </w:pPr>
    </w:p>
    <w:p w:rsidR="00E95D7F" w:rsidRDefault="00E95D7F">
      <w:r w:rsidRPr="006D5318">
        <w:lastRenderedPageBreak/>
        <w:t>Subject leaders use their data and analyse how well different initiatives have impacted on their students and they evaluate the best interventions and initiatives to be used in the future with different students.</w:t>
      </w:r>
    </w:p>
    <w:p w:rsidR="004D183A" w:rsidRDefault="004D183A" w:rsidP="007D2E73">
      <w:pPr>
        <w:spacing w:after="0" w:line="360" w:lineRule="atLeast"/>
        <w:jc w:val="center"/>
        <w:rPr>
          <w:rFonts w:eastAsia="Times New Roman" w:cs="Helvetica"/>
          <w:b/>
          <w:bCs/>
          <w:sz w:val="28"/>
          <w:szCs w:val="28"/>
          <w:lang w:val="en-US" w:eastAsia="en-GB"/>
        </w:rPr>
      </w:pPr>
    </w:p>
    <w:p w:rsidR="007D2E73" w:rsidRDefault="007D2E73" w:rsidP="007D2E73">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2017-18</w:t>
      </w:r>
    </w:p>
    <w:p w:rsidR="007D2E73" w:rsidRDefault="007D2E73" w:rsidP="007D2E73">
      <w:pPr>
        <w:spacing w:after="0" w:line="360" w:lineRule="atLeast"/>
        <w:jc w:val="center"/>
        <w:rPr>
          <w:rFonts w:eastAsia="Times New Roman" w:cs="Helvetica"/>
          <w:b/>
          <w:bCs/>
          <w:sz w:val="28"/>
          <w:szCs w:val="28"/>
          <w:lang w:val="en-US" w:eastAsia="en-GB"/>
        </w:rPr>
      </w:pPr>
    </w:p>
    <w:p w:rsidR="007D2E73" w:rsidRPr="007D2E73" w:rsidRDefault="007D2E73" w:rsidP="007D2E73">
      <w:pPr>
        <w:spacing w:after="0" w:line="360" w:lineRule="atLeast"/>
        <w:rPr>
          <w:rFonts w:eastAsia="Times New Roman" w:cs="Helvetica"/>
          <w:bCs/>
          <w:lang w:val="en-US" w:eastAsia="en-GB"/>
        </w:rPr>
      </w:pPr>
      <w:r w:rsidRPr="007D2E73">
        <w:rPr>
          <w:rFonts w:eastAsia="Times New Roman" w:cs="Helvetica"/>
          <w:bCs/>
          <w:lang w:val="en-US" w:eastAsia="en-GB"/>
        </w:rPr>
        <w:t>The initiatives mentioned in the previous years will continue throughout this academic year to continue and improve the development of skills and emotional and social development for our pupils. These strategies are both beneficial for our pupil premium and our non-pupil premium pupils at Stony Dean.</w:t>
      </w:r>
    </w:p>
    <w:p w:rsidR="007D2E73" w:rsidRPr="007D2E73" w:rsidRDefault="007D2E73" w:rsidP="007D2E73">
      <w:pPr>
        <w:spacing w:after="0" w:line="360" w:lineRule="atLeast"/>
        <w:rPr>
          <w:rFonts w:eastAsia="Times New Roman" w:cs="Helvetica"/>
          <w:lang w:val="en-US" w:eastAsia="en-GB"/>
        </w:rPr>
      </w:pPr>
    </w:p>
    <w:p w:rsidR="007D2E73" w:rsidRDefault="007D2E73">
      <w:r w:rsidRPr="007D2E73">
        <w:lastRenderedPageBreak/>
        <w:t xml:space="preserve"> The table below will identify the cost required for these initiatives, as</w:t>
      </w:r>
      <w:r>
        <w:t xml:space="preserve"> well as summarise the </w:t>
      </w:r>
      <w:r w:rsidRPr="007D2E73">
        <w:t>initiatives.</w:t>
      </w:r>
    </w:p>
    <w:tbl>
      <w:tblPr>
        <w:tblStyle w:val="TableGrid"/>
        <w:tblW w:w="0" w:type="auto"/>
        <w:tblLook w:val="04A0" w:firstRow="1" w:lastRow="0" w:firstColumn="1" w:lastColumn="0" w:noHBand="0" w:noVBand="1"/>
      </w:tblPr>
      <w:tblGrid>
        <w:gridCol w:w="2602"/>
        <w:gridCol w:w="4898"/>
        <w:gridCol w:w="5820"/>
        <w:gridCol w:w="1685"/>
      </w:tblGrid>
      <w:tr w:rsidR="007D2E73" w:rsidRPr="006B76B8" w:rsidTr="00B53526">
        <w:trPr>
          <w:trHeight w:val="547"/>
        </w:trPr>
        <w:tc>
          <w:tcPr>
            <w:tcW w:w="2602"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Initiative</w:t>
            </w:r>
          </w:p>
        </w:tc>
        <w:tc>
          <w:tcPr>
            <w:tcW w:w="4898"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Reason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685"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Cost</w:t>
            </w:r>
          </w:p>
        </w:tc>
      </w:tr>
      <w:tr w:rsidR="007D2E73" w:rsidRPr="006B76B8" w:rsidTr="00B53526">
        <w:trPr>
          <w:trHeight w:val="5599"/>
        </w:trPr>
        <w:tc>
          <w:tcPr>
            <w:tcW w:w="2602"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r>
              <w:rPr>
                <w:rFonts w:eastAsia="Times New Roman" w:cs="Helvetica"/>
                <w:lang w:eastAsia="en-GB"/>
              </w:rPr>
              <w:t>Home reading and specific book packs</w:t>
            </w:r>
          </w:p>
        </w:tc>
        <w:tc>
          <w:tcPr>
            <w:tcW w:w="4898" w:type="dxa"/>
          </w:tcPr>
          <w:p w:rsidR="007D2E73" w:rsidRDefault="007D2E73" w:rsidP="007D2E73">
            <w:pPr>
              <w:spacing w:line="360" w:lineRule="atLeast"/>
              <w:rPr>
                <w:rFonts w:eastAsia="Times New Roman" w:cs="Helvetica"/>
                <w:lang w:eastAsia="en-GB"/>
              </w:rPr>
            </w:pPr>
            <w:r w:rsidRPr="006B76B8">
              <w:rPr>
                <w:rFonts w:eastAsia="Times New Roman" w:cs="Helvetica"/>
                <w:lang w:eastAsia="en-GB"/>
              </w:rPr>
              <w:t>The Literacy interventions programmes were chosen because it allows access to the wider curriculum and supports their emotional development through building confidence.</w:t>
            </w:r>
            <w:r>
              <w:rPr>
                <w:rFonts w:eastAsia="Times New Roman" w:cs="Helvetica"/>
                <w:lang w:eastAsia="en-GB"/>
              </w:rPr>
              <w:t xml:space="preserve"> Development of life skills.</w:t>
            </w:r>
            <w:r w:rsidRPr="006B76B8">
              <w:rPr>
                <w:rFonts w:eastAsia="Times New Roman" w:cs="Helvetica"/>
                <w:lang w:eastAsia="en-GB"/>
              </w:rPr>
              <w:t xml:space="preserve"> </w:t>
            </w:r>
          </w:p>
          <w:p w:rsidR="007D2E73" w:rsidRDefault="007D2E73" w:rsidP="007D2E73">
            <w:pPr>
              <w:spacing w:line="360" w:lineRule="atLeast"/>
              <w:rPr>
                <w:rFonts w:eastAsia="Times New Roman" w:cs="Helvetica"/>
                <w:lang w:eastAsia="en-GB"/>
              </w:rPr>
            </w:pPr>
          </w:p>
          <w:p w:rsidR="007D2E73" w:rsidRDefault="007D2E73" w:rsidP="007D2E73">
            <w:pPr>
              <w:spacing w:line="360" w:lineRule="atLeast"/>
              <w:rPr>
                <w:rFonts w:eastAsia="Times New Roman" w:cs="Helvetica"/>
                <w:lang w:eastAsia="en-GB"/>
              </w:rPr>
            </w:pPr>
            <w:r w:rsidRPr="006B76B8">
              <w:rPr>
                <w:rFonts w:eastAsia="Times New Roman" w:cs="Helvetica"/>
                <w:lang w:eastAsia="en-GB"/>
              </w:rPr>
              <w:t>Regular, age and ability appropriate reading is vital for student’s development and allows them access to the wider curriculum.</w:t>
            </w:r>
          </w:p>
          <w:p w:rsidR="007D2E73" w:rsidRPr="006B76B8" w:rsidRDefault="007D2E73" w:rsidP="007D2E73">
            <w:pPr>
              <w:spacing w:line="360" w:lineRule="atLeast"/>
              <w:rPr>
                <w:rFonts w:eastAsia="Times New Roman" w:cs="Helvetica"/>
                <w:lang w:eastAsia="en-GB"/>
              </w:rPr>
            </w:pPr>
          </w:p>
        </w:tc>
        <w:tc>
          <w:tcPr>
            <w:tcW w:w="5820" w:type="dxa"/>
          </w:tcPr>
          <w:p w:rsidR="007D2E73"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in literacy grades, attitude within the subject and increase in self-confidence. Improvement of behavior reports within subject.</w:t>
            </w:r>
          </w:p>
          <w:p w:rsidR="007D2E73" w:rsidRDefault="007D2E73" w:rsidP="003273E0">
            <w:pPr>
              <w:spacing w:line="360" w:lineRule="atLeast"/>
              <w:rPr>
                <w:rFonts w:eastAsia="Times New Roman" w:cs="Helvetica"/>
                <w:lang w:val="en-US" w:eastAsia="en-GB"/>
              </w:rPr>
            </w:pPr>
            <w:r>
              <w:rPr>
                <w:rFonts w:eastAsia="Times New Roman" w:cs="Helvetica"/>
                <w:lang w:val="en-US" w:eastAsia="en-GB"/>
              </w:rPr>
              <w:t>Improvement of speech sounds and oral answers.</w:t>
            </w:r>
            <w:r w:rsidRPr="006B76B8">
              <w:rPr>
                <w:rFonts w:eastAsia="Times New Roman" w:cs="Helvetica"/>
                <w:lang w:val="en-US" w:eastAsia="en-GB"/>
              </w:rPr>
              <w:t xml:space="preserve"> </w:t>
            </w:r>
          </w:p>
          <w:p w:rsidR="007D2E73"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tc>
        <w:tc>
          <w:tcPr>
            <w:tcW w:w="1685" w:type="dxa"/>
          </w:tcPr>
          <w:p w:rsidR="007D2E73" w:rsidRDefault="00A5759D" w:rsidP="003273E0">
            <w:pPr>
              <w:spacing w:line="360" w:lineRule="atLeast"/>
              <w:rPr>
                <w:rFonts w:eastAsia="Times New Roman" w:cs="Helvetica"/>
                <w:lang w:val="en-US" w:eastAsia="en-GB"/>
              </w:rPr>
            </w:pPr>
            <w:r>
              <w:rPr>
                <w:rFonts w:eastAsia="Times New Roman" w:cs="Helvetica"/>
                <w:lang w:val="en-US" w:eastAsia="en-GB"/>
              </w:rPr>
              <w:t>£2,520</w:t>
            </w: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t>£1,400</w:t>
            </w:r>
          </w:p>
        </w:tc>
      </w:tr>
      <w:tr w:rsidR="007D2E73" w:rsidRPr="006B76B8" w:rsidTr="00B53526">
        <w:trPr>
          <w:trHeight w:val="4355"/>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p>
        </w:tc>
        <w:tc>
          <w:tcPr>
            <w:tcW w:w="4898"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7D2E73" w:rsidRPr="006B76B8" w:rsidRDefault="007D2E73" w:rsidP="003273E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£2,275</w:t>
            </w:r>
          </w:p>
        </w:tc>
      </w:tr>
      <w:tr w:rsidR="007D2E73" w:rsidRPr="006B76B8" w:rsidTr="00B53526">
        <w:trPr>
          <w:trHeight w:val="1990"/>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ICT use and support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£2,800</w:t>
            </w:r>
          </w:p>
        </w:tc>
      </w:tr>
      <w:tr w:rsidR="007D2E73" w:rsidRPr="006B76B8" w:rsidTr="00B53526">
        <w:trPr>
          <w:trHeight w:val="2041"/>
        </w:trPr>
        <w:tc>
          <w:tcPr>
            <w:tcW w:w="2602" w:type="dxa"/>
          </w:tcPr>
          <w:p w:rsidR="007D2E73" w:rsidRPr="006B76B8" w:rsidRDefault="007D2E73" w:rsidP="003273E0">
            <w:pPr>
              <w:spacing w:line="360" w:lineRule="atLeast"/>
              <w:rPr>
                <w:rFonts w:eastAsia="Times New Roman" w:cs="Helvetica"/>
                <w:lang w:eastAsia="en-GB"/>
              </w:rPr>
            </w:pPr>
            <w:r>
              <w:rPr>
                <w:rFonts w:eastAsia="Times New Roman" w:cs="Helvetica"/>
                <w:lang w:eastAsia="en-GB"/>
              </w:rPr>
              <w:t xml:space="preserve">SALT </w:t>
            </w:r>
            <w:r w:rsidRPr="006B76B8">
              <w:rPr>
                <w:rFonts w:eastAsia="Times New Roman" w:cs="Helvetica"/>
                <w:lang w:eastAsia="en-GB"/>
              </w:rPr>
              <w:t xml:space="preserve"> (delivery of social language groups)</w:t>
            </w:r>
          </w:p>
          <w:p w:rsidR="007D2E73" w:rsidRDefault="007D2E73" w:rsidP="003273E0">
            <w:pPr>
              <w:spacing w:line="360" w:lineRule="atLeast"/>
              <w:rPr>
                <w:rFonts w:eastAsia="Times New Roman" w:cs="Helvetica"/>
                <w:lang w:eastAsia="en-GB"/>
              </w:rPr>
            </w:pPr>
            <w:r w:rsidRPr="006B76B8">
              <w:rPr>
                <w:rFonts w:eastAsia="Times New Roman" w:cs="Helvetica"/>
                <w:lang w:eastAsia="en-GB"/>
              </w:rPr>
              <w:t> </w:t>
            </w: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Decoding programme/ additional literacy programme</w:t>
            </w:r>
          </w:p>
        </w:tc>
        <w:tc>
          <w:tcPr>
            <w:tcW w:w="4898"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Smaller groups mean that students have more personalised attention and can therefore learn at a faster rate.</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685" w:type="dxa"/>
          </w:tcPr>
          <w:p w:rsidR="007D2E73" w:rsidRDefault="00A5759D" w:rsidP="003273E0">
            <w:pPr>
              <w:spacing w:line="360" w:lineRule="atLeast"/>
              <w:rPr>
                <w:rFonts w:eastAsia="Times New Roman" w:cs="Helvetica"/>
                <w:lang w:val="en-US" w:eastAsia="en-GB"/>
              </w:rPr>
            </w:pPr>
            <w:r>
              <w:rPr>
                <w:rFonts w:eastAsia="Times New Roman" w:cs="Helvetica"/>
                <w:lang w:val="en-US" w:eastAsia="en-GB"/>
              </w:rPr>
              <w:t>£44,800</w:t>
            </w: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t>£2,600</w:t>
            </w:r>
          </w:p>
        </w:tc>
      </w:tr>
      <w:tr w:rsidR="007D2E73" w:rsidRPr="006B76B8" w:rsidTr="00B53526">
        <w:trPr>
          <w:trHeight w:val="2364"/>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Additional activities transport and taxis to support social development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£300</w:t>
            </w:r>
          </w:p>
        </w:tc>
      </w:tr>
      <w:tr w:rsidR="007D2E73" w:rsidRPr="006B76B8" w:rsidTr="00B53526">
        <w:trPr>
          <w:trHeight w:val="268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Staffing to implement supported internship programme</w:t>
            </w:r>
            <w:r>
              <w:rPr>
                <w:rFonts w:eastAsia="Times New Roman" w:cs="Helvetica"/>
                <w:lang w:eastAsia="en-GB"/>
              </w:rPr>
              <w:t xml:space="preserve"> and work experience</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£1,650</w:t>
            </w:r>
          </w:p>
        </w:tc>
      </w:tr>
      <w:tr w:rsidR="007D2E73" w:rsidRPr="006B76B8" w:rsidTr="00B53526">
        <w:trPr>
          <w:trHeight w:val="1816"/>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Staffing to mentor pupils/ social interaction support/ counselling</w:t>
            </w:r>
            <w:r w:rsidR="00174AE6">
              <w:rPr>
                <w:rFonts w:eastAsia="Times New Roman" w:cs="Helvetica"/>
                <w:lang w:eastAsia="en-GB"/>
              </w:rPr>
              <w:t>/talk time</w:t>
            </w: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Targeted behaviour support</w:t>
            </w: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£2,600</w:t>
            </w:r>
          </w:p>
          <w:p w:rsidR="007D2E73" w:rsidRPr="006B76B8"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p>
          <w:p w:rsidR="007D2E73" w:rsidRDefault="007D2E73"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t>£3,750</w:t>
            </w:r>
          </w:p>
          <w:p w:rsidR="007D2E73" w:rsidRPr="006B76B8"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p>
        </w:tc>
      </w:tr>
      <w:tr w:rsidR="007D2E73" w:rsidRPr="006B76B8" w:rsidTr="00B53526">
        <w:trPr>
          <w:trHeight w:val="161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Alternative Timetable</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£2,275</w:t>
            </w:r>
          </w:p>
        </w:tc>
      </w:tr>
      <w:tr w:rsidR="007D2E73" w:rsidRPr="006B76B8" w:rsidTr="00B53526">
        <w:trPr>
          <w:trHeight w:val="1643"/>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Targeted LSA/teacher support</w:t>
            </w: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sidR="00343F38">
              <w:rPr>
                <w:rFonts w:eastAsia="Times New Roman" w:cs="Helvetica"/>
                <w:lang w:eastAsia="en-GB"/>
              </w:rPr>
              <w:t>the classroom.</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 xml:space="preserve">Increase in attainment levels, ability to access lessons and improvement of self-confidence within subjects. </w:t>
            </w:r>
            <w:r w:rsidR="00343F38" w:rsidRPr="006B76B8">
              <w:rPr>
                <w:rFonts w:eastAsia="Times New Roman" w:cs="Helvetica"/>
                <w:lang w:val="en-US" w:eastAsia="en-GB"/>
              </w:rPr>
              <w:t>Fewer interventions</w:t>
            </w:r>
            <w:r w:rsidRPr="006B76B8">
              <w:rPr>
                <w:rFonts w:eastAsia="Times New Roman" w:cs="Helvetica"/>
                <w:lang w:val="en-US" w:eastAsia="en-GB"/>
              </w:rPr>
              <w:t xml:space="preserve"> needed to improve progress.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£1,900</w:t>
            </w:r>
          </w:p>
        </w:tc>
      </w:tr>
      <w:tr w:rsidR="007D2E73" w:rsidRPr="006B76B8" w:rsidTr="00B53526">
        <w:trPr>
          <w:trHeight w:val="2215"/>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xml:space="preserve">Tutoring </w:t>
            </w: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t>Pupils receiving tutoring support have shown significant improvement in their a</w:t>
            </w:r>
            <w:r w:rsidR="00343F38">
              <w:rPr>
                <w:rFonts w:eastAsia="Times New Roman" w:cs="Helvetica"/>
                <w:lang w:eastAsia="en-GB"/>
              </w:rPr>
              <w:t>ttainment for that subject area</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of attainment and p</w:t>
            </w:r>
            <w:r w:rsidR="00343F38">
              <w:rPr>
                <w:rFonts w:eastAsia="Times New Roman" w:cs="Helvetica"/>
                <w:lang w:val="en-US" w:eastAsia="en-GB"/>
              </w:rPr>
              <w:t>ersonal development of students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£2,320</w:t>
            </w:r>
          </w:p>
        </w:tc>
      </w:tr>
      <w:tr w:rsidR="00343F38" w:rsidRPr="006B76B8" w:rsidTr="00B53526">
        <w:trPr>
          <w:trHeight w:val="1542"/>
        </w:trPr>
        <w:tc>
          <w:tcPr>
            <w:tcW w:w="2602" w:type="dxa"/>
          </w:tcPr>
          <w:p w:rsidR="00343F38" w:rsidRPr="006B76B8" w:rsidRDefault="00343F38" w:rsidP="003273E0">
            <w:pPr>
              <w:spacing w:line="360" w:lineRule="atLeast"/>
              <w:rPr>
                <w:rFonts w:eastAsia="Times New Roman" w:cs="Helvetica"/>
                <w:lang w:eastAsia="en-GB"/>
              </w:rPr>
            </w:pPr>
            <w:r>
              <w:rPr>
                <w:rFonts w:eastAsia="Times New Roman" w:cs="Helvetica"/>
                <w:lang w:eastAsia="en-GB"/>
              </w:rPr>
              <w:t>Outdoor activities programme</w:t>
            </w:r>
          </w:p>
        </w:tc>
        <w:tc>
          <w:tcPr>
            <w:tcW w:w="4898" w:type="dxa"/>
          </w:tcPr>
          <w:p w:rsidR="00343F38" w:rsidRPr="006B76B8" w:rsidRDefault="00F76210" w:rsidP="003273E0">
            <w:r>
              <w:t>Students who are unable to cope with a classroom environment seem to develop skills when completing activities outside of the classroom around the school. It gi</w:t>
            </w:r>
            <w:r w:rsidR="00C4770A">
              <w:t>ves the student a sense</w:t>
            </w:r>
            <w:r>
              <w:t xml:space="preserve"> of responsibility and initiates a positive relations</w:t>
            </w:r>
            <w:r w:rsidR="00C4770A">
              <w:t>hip</w:t>
            </w:r>
            <w:r>
              <w:t xml:space="preserve"> between staff and student. Also this helps to reduce anxiety and develops life skills.</w:t>
            </w:r>
          </w:p>
        </w:tc>
        <w:tc>
          <w:tcPr>
            <w:tcW w:w="5820" w:type="dxa"/>
          </w:tcPr>
          <w:p w:rsidR="00343F38" w:rsidRPr="006B76B8" w:rsidRDefault="00690263" w:rsidP="003273E0">
            <w:pPr>
              <w:spacing w:line="360" w:lineRule="atLeast"/>
            </w:pPr>
            <w:r>
              <w:t>Personal development and reduced referrals; students more focused and engaged.</w:t>
            </w:r>
            <w:r w:rsidR="00F76210">
              <w:t xml:space="preserve"> </w:t>
            </w:r>
          </w:p>
        </w:tc>
        <w:tc>
          <w:tcPr>
            <w:tcW w:w="1685" w:type="dxa"/>
          </w:tcPr>
          <w:p w:rsidR="00343F38" w:rsidRPr="006B76B8" w:rsidRDefault="00A5759D" w:rsidP="003273E0">
            <w:pPr>
              <w:spacing w:line="360" w:lineRule="atLeast"/>
              <w:rPr>
                <w:rFonts w:eastAsia="Times New Roman" w:cs="Helvetica"/>
                <w:lang w:val="en-US" w:eastAsia="en-GB"/>
              </w:rPr>
            </w:pPr>
            <w:r>
              <w:rPr>
                <w:rFonts w:eastAsia="Times New Roman" w:cs="Helvetica"/>
                <w:lang w:val="en-US" w:eastAsia="en-GB"/>
              </w:rPr>
              <w:t>£2,800</w:t>
            </w:r>
          </w:p>
        </w:tc>
      </w:tr>
      <w:tr w:rsidR="00343F38" w:rsidRPr="006B76B8" w:rsidTr="00B53526">
        <w:trPr>
          <w:trHeight w:val="1269"/>
        </w:trPr>
        <w:tc>
          <w:tcPr>
            <w:tcW w:w="2602" w:type="dxa"/>
          </w:tcPr>
          <w:p w:rsidR="00343F38" w:rsidRPr="006B76B8" w:rsidRDefault="00343F38" w:rsidP="003273E0">
            <w:pPr>
              <w:spacing w:line="360" w:lineRule="atLeast"/>
              <w:rPr>
                <w:rFonts w:eastAsia="Times New Roman" w:cs="Helvetica"/>
                <w:lang w:eastAsia="en-GB"/>
              </w:rPr>
            </w:pPr>
            <w:r>
              <w:rPr>
                <w:rFonts w:eastAsia="Times New Roman" w:cs="Helvetica"/>
                <w:lang w:eastAsia="en-GB"/>
              </w:rPr>
              <w:lastRenderedPageBreak/>
              <w:t>Staff training for delivering specific strategies</w:t>
            </w:r>
          </w:p>
        </w:tc>
        <w:tc>
          <w:tcPr>
            <w:tcW w:w="4898" w:type="dxa"/>
          </w:tcPr>
          <w:p w:rsidR="00343F38" w:rsidRPr="006B76B8" w:rsidRDefault="00753EBC" w:rsidP="003273E0">
            <w:r>
              <w:t>Training to be provided for staff implementing specific initiatives or delivering specialised programmes to ensure success.</w:t>
            </w:r>
          </w:p>
        </w:tc>
        <w:tc>
          <w:tcPr>
            <w:tcW w:w="5820" w:type="dxa"/>
          </w:tcPr>
          <w:p w:rsidR="00343F38" w:rsidRPr="006B76B8" w:rsidRDefault="00301CB8" w:rsidP="003273E0">
            <w:pPr>
              <w:spacing w:line="360" w:lineRule="atLeast"/>
            </w:pPr>
            <w:r>
              <w:t>Improvement in attainment levels and development of student social, emotional well-being.</w:t>
            </w:r>
          </w:p>
        </w:tc>
        <w:tc>
          <w:tcPr>
            <w:tcW w:w="1685" w:type="dxa"/>
          </w:tcPr>
          <w:p w:rsidR="00343F38" w:rsidRPr="006B76B8" w:rsidRDefault="00A5759D" w:rsidP="003273E0">
            <w:pPr>
              <w:spacing w:line="360" w:lineRule="atLeast"/>
              <w:rPr>
                <w:rFonts w:eastAsia="Times New Roman" w:cs="Helvetica"/>
                <w:lang w:val="en-US" w:eastAsia="en-GB"/>
              </w:rPr>
            </w:pPr>
            <w:r>
              <w:rPr>
                <w:rFonts w:eastAsia="Times New Roman" w:cs="Helvetica"/>
                <w:lang w:val="en-US" w:eastAsia="en-GB"/>
              </w:rPr>
              <w:t>£6,880</w:t>
            </w:r>
          </w:p>
        </w:tc>
      </w:tr>
      <w:tr w:rsidR="007D2E73" w:rsidRPr="006B76B8" w:rsidTr="00B53526">
        <w:trPr>
          <w:trHeight w:val="166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4898" w:type="dxa"/>
          </w:tcPr>
          <w:p w:rsidR="007D2E73" w:rsidRPr="006B76B8" w:rsidRDefault="007D2E73" w:rsidP="003273E0">
            <w:r w:rsidRPr="006B76B8">
              <w:t>To develop skills of particular interest of the student and promote a positive learning environment.</w:t>
            </w:r>
          </w:p>
          <w:p w:rsidR="007D2E73" w:rsidRPr="006B76B8" w:rsidRDefault="007D2E73" w:rsidP="003273E0">
            <w:pPr>
              <w:spacing w:line="360" w:lineRule="atLeast"/>
              <w:rPr>
                <w:rFonts w:eastAsia="Times New Roman" w:cs="Helvetica"/>
                <w:lang w:eastAsia="en-GB"/>
              </w:rPr>
            </w:pPr>
          </w:p>
        </w:tc>
        <w:tc>
          <w:tcPr>
            <w:tcW w:w="5820" w:type="dxa"/>
          </w:tcPr>
          <w:p w:rsidR="007D2E73" w:rsidRPr="006B76B8" w:rsidRDefault="007D2E73" w:rsidP="003273E0">
            <w:pPr>
              <w:spacing w:line="360" w:lineRule="atLeast"/>
              <w:rPr>
                <w:rFonts w:eastAsia="Times New Roman" w:cs="Helvetica"/>
                <w:lang w:val="en-US" w:eastAsia="en-GB"/>
              </w:rPr>
            </w:pPr>
            <w:r w:rsidRPr="006B76B8">
              <w:t xml:space="preserve">Increases well-being and </w:t>
            </w:r>
            <w:r w:rsidR="00343F38" w:rsidRPr="006B76B8">
              <w:t>encourage</w:t>
            </w:r>
            <w:r w:rsidRPr="006B76B8">
              <w:t xml:space="preserve"> participation, more social interactions and more positive learning attitude. </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£1,570</w:t>
            </w:r>
          </w:p>
        </w:tc>
      </w:tr>
      <w:tr w:rsidR="007D2E73" w:rsidRPr="006B76B8" w:rsidTr="00B53526">
        <w:trPr>
          <w:trHeight w:val="896"/>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Food/diet support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£540</w:t>
            </w:r>
          </w:p>
        </w:tc>
      </w:tr>
    </w:tbl>
    <w:p w:rsidR="007D2E73" w:rsidRDefault="007D2E73"/>
    <w:p w:rsidR="00690263" w:rsidRPr="006B76B8" w:rsidRDefault="00690263" w:rsidP="00690263">
      <w:r>
        <w:t>The amount of money intended</w:t>
      </w:r>
      <w:r w:rsidRPr="006B76B8">
        <w:t xml:space="preserve"> to be spent on PPF students by SDS</w:t>
      </w:r>
      <w:r>
        <w:t xml:space="preserve"> 2017-18</w:t>
      </w:r>
      <w:r w:rsidRPr="006B76B8">
        <w:t xml:space="preserve"> totals at </w:t>
      </w:r>
      <w:r w:rsidR="00A5759D">
        <w:t xml:space="preserve">£89,105 which is an overspend £25,251 </w:t>
      </w:r>
      <w:r w:rsidRPr="006B76B8">
        <w:t>of the funding received by the school.</w:t>
      </w:r>
    </w:p>
    <w:p w:rsidR="00690263" w:rsidRDefault="00C2628B">
      <w:r>
        <w:t xml:space="preserve">In addition to the above initiatives, subjects have </w:t>
      </w:r>
      <w:r w:rsidR="00783F68">
        <w:t>their own</w:t>
      </w:r>
      <w:r>
        <w:t xml:space="preserve"> </w:t>
      </w:r>
      <w:r w:rsidR="00707293">
        <w:t>specific initiatives</w:t>
      </w:r>
      <w:r>
        <w:t xml:space="preserve"> to aid development of the skills and attainment within the subject, see some examples below:</w:t>
      </w:r>
    </w:p>
    <w:tbl>
      <w:tblPr>
        <w:tblStyle w:val="TableGrid"/>
        <w:tblW w:w="0" w:type="auto"/>
        <w:tblLook w:val="04A0" w:firstRow="1" w:lastRow="0" w:firstColumn="1" w:lastColumn="0" w:noHBand="0" w:noVBand="1"/>
      </w:tblPr>
      <w:tblGrid>
        <w:gridCol w:w="4621"/>
        <w:gridCol w:w="8841"/>
      </w:tblGrid>
      <w:tr w:rsidR="00DC6E55" w:rsidTr="00514217">
        <w:tc>
          <w:tcPr>
            <w:tcW w:w="4621" w:type="dxa"/>
          </w:tcPr>
          <w:p w:rsidR="00DC6E55" w:rsidRDefault="00DC6E55" w:rsidP="003273E0">
            <w:r>
              <w:lastRenderedPageBreak/>
              <w:t>Science</w:t>
            </w:r>
          </w:p>
        </w:tc>
        <w:tc>
          <w:tcPr>
            <w:tcW w:w="8841" w:type="dxa"/>
          </w:tcPr>
          <w:p w:rsidR="00DC6E55" w:rsidRDefault="00DC6E55" w:rsidP="00DC6E55">
            <w:pPr>
              <w:pStyle w:val="ListParagraph"/>
              <w:numPr>
                <w:ilvl w:val="0"/>
                <w:numId w:val="1"/>
              </w:numPr>
              <w:spacing w:after="0" w:line="240" w:lineRule="auto"/>
            </w:pPr>
            <w:r>
              <w:t>Laptops to help literacy skills</w:t>
            </w:r>
          </w:p>
          <w:p w:rsidR="00DC6E55" w:rsidRDefault="00DC6E55" w:rsidP="00DC6E55">
            <w:pPr>
              <w:pStyle w:val="ListParagraph"/>
              <w:numPr>
                <w:ilvl w:val="0"/>
                <w:numId w:val="1"/>
              </w:numPr>
              <w:spacing w:after="0" w:line="240" w:lineRule="auto"/>
            </w:pPr>
            <w:r>
              <w:t>Strategic seating plans</w:t>
            </w:r>
          </w:p>
          <w:p w:rsidR="00DC6E55" w:rsidRDefault="00DC6E55" w:rsidP="00DC6E55">
            <w:pPr>
              <w:pStyle w:val="ListParagraph"/>
              <w:numPr>
                <w:ilvl w:val="0"/>
                <w:numId w:val="1"/>
              </w:numPr>
              <w:spacing w:after="0" w:line="240" w:lineRule="auto"/>
            </w:pPr>
            <w:r>
              <w:t>Individual schedules</w:t>
            </w:r>
          </w:p>
          <w:p w:rsidR="00DC6E55" w:rsidRDefault="00DC6E55" w:rsidP="00DC6E55">
            <w:pPr>
              <w:pStyle w:val="ListParagraph"/>
              <w:numPr>
                <w:ilvl w:val="0"/>
                <w:numId w:val="1"/>
              </w:numPr>
              <w:spacing w:after="0" w:line="240" w:lineRule="auto"/>
            </w:pPr>
            <w:r>
              <w:t>Break down of task into smaller steps</w:t>
            </w:r>
          </w:p>
          <w:p w:rsidR="00DC6E55" w:rsidRDefault="00DC6E55" w:rsidP="00DC6E55">
            <w:pPr>
              <w:pStyle w:val="ListParagraph"/>
              <w:numPr>
                <w:ilvl w:val="0"/>
                <w:numId w:val="1"/>
              </w:numPr>
              <w:spacing w:after="0" w:line="240" w:lineRule="auto"/>
            </w:pPr>
            <w:r>
              <w:t>Use of online code for GCSE revision book</w:t>
            </w:r>
          </w:p>
          <w:p w:rsidR="00DC6E55" w:rsidRDefault="00DC6E55" w:rsidP="00DC6E55">
            <w:pPr>
              <w:pStyle w:val="ListParagraph"/>
              <w:numPr>
                <w:ilvl w:val="0"/>
                <w:numId w:val="1"/>
              </w:numPr>
              <w:spacing w:after="0" w:line="240" w:lineRule="auto"/>
            </w:pPr>
            <w:r>
              <w:t>Catch up time and extra support during GOAL includes GCSE support</w:t>
            </w:r>
          </w:p>
          <w:p w:rsidR="00DC6E55" w:rsidRDefault="00DC6E55" w:rsidP="00DC6E55">
            <w:pPr>
              <w:pStyle w:val="ListParagraph"/>
              <w:numPr>
                <w:ilvl w:val="0"/>
                <w:numId w:val="1"/>
              </w:numPr>
              <w:spacing w:after="0" w:line="240" w:lineRule="auto"/>
            </w:pPr>
            <w:r>
              <w:t>1:1 support for practical skills</w:t>
            </w:r>
          </w:p>
          <w:p w:rsidR="00DC6E55" w:rsidRDefault="00DC6E55" w:rsidP="003273E0">
            <w:pPr>
              <w:pStyle w:val="ListParagraph"/>
              <w:numPr>
                <w:ilvl w:val="0"/>
                <w:numId w:val="1"/>
              </w:numPr>
              <w:spacing w:after="0" w:line="240" w:lineRule="auto"/>
            </w:pPr>
            <w:r>
              <w:t>Keyword/topic books to be used as support or as challenge</w:t>
            </w:r>
          </w:p>
        </w:tc>
      </w:tr>
      <w:tr w:rsidR="00DC6E55" w:rsidTr="00514217">
        <w:tc>
          <w:tcPr>
            <w:tcW w:w="4621" w:type="dxa"/>
          </w:tcPr>
          <w:p w:rsidR="00DC6E55" w:rsidRDefault="00DC6E55" w:rsidP="003273E0">
            <w:r>
              <w:t>Food Technology</w:t>
            </w:r>
          </w:p>
        </w:tc>
        <w:tc>
          <w:tcPr>
            <w:tcW w:w="8841" w:type="dxa"/>
          </w:tcPr>
          <w:p w:rsidR="00DC6E55" w:rsidRDefault="00DC6E55" w:rsidP="00DC6E55">
            <w:pPr>
              <w:pStyle w:val="ListParagraph"/>
              <w:numPr>
                <w:ilvl w:val="0"/>
                <w:numId w:val="6"/>
              </w:numPr>
              <w:spacing w:after="0" w:line="240" w:lineRule="auto"/>
            </w:pPr>
            <w:r>
              <w:t>Follow whole school strategies</w:t>
            </w:r>
          </w:p>
          <w:p w:rsidR="00DC6E55" w:rsidRDefault="00DC6E55" w:rsidP="00DC6E55">
            <w:pPr>
              <w:pStyle w:val="ListParagraph"/>
              <w:numPr>
                <w:ilvl w:val="0"/>
                <w:numId w:val="6"/>
              </w:numPr>
              <w:spacing w:after="0" w:line="240" w:lineRule="auto"/>
            </w:pPr>
            <w:r>
              <w:t>Packs given with recipe and ingredients for students to try at home</w:t>
            </w:r>
          </w:p>
        </w:tc>
      </w:tr>
      <w:tr w:rsidR="00DC6E55" w:rsidTr="00514217">
        <w:tc>
          <w:tcPr>
            <w:tcW w:w="4621" w:type="dxa"/>
          </w:tcPr>
          <w:p w:rsidR="00DC6E55" w:rsidRDefault="00DC6E55" w:rsidP="003273E0">
            <w:r>
              <w:t>Art</w:t>
            </w:r>
          </w:p>
        </w:tc>
        <w:tc>
          <w:tcPr>
            <w:tcW w:w="8841" w:type="dxa"/>
          </w:tcPr>
          <w:p w:rsidR="00DC6E55" w:rsidRDefault="00DC6E55" w:rsidP="00DC6E55">
            <w:pPr>
              <w:pStyle w:val="ListParagraph"/>
              <w:numPr>
                <w:ilvl w:val="0"/>
                <w:numId w:val="2"/>
              </w:numPr>
              <w:spacing w:after="0" w:line="240" w:lineRule="auto"/>
            </w:pPr>
            <w:r>
              <w:t>Art club for catch up</w:t>
            </w:r>
          </w:p>
          <w:p w:rsidR="00DC6E55" w:rsidRDefault="00DC6E55" w:rsidP="00DC6E55">
            <w:pPr>
              <w:pStyle w:val="ListParagraph"/>
              <w:numPr>
                <w:ilvl w:val="0"/>
                <w:numId w:val="2"/>
              </w:numPr>
              <w:spacing w:after="0" w:line="240" w:lineRule="auto"/>
            </w:pPr>
            <w:r>
              <w:t>1:1 support</w:t>
            </w:r>
          </w:p>
          <w:p w:rsidR="00DC6E55" w:rsidRDefault="00DC6E55" w:rsidP="00DC6E55">
            <w:pPr>
              <w:pStyle w:val="ListParagraph"/>
              <w:numPr>
                <w:ilvl w:val="0"/>
                <w:numId w:val="2"/>
              </w:numPr>
              <w:spacing w:after="0" w:line="240" w:lineRule="auto"/>
            </w:pPr>
            <w:r>
              <w:t>Possible outside tutors</w:t>
            </w:r>
          </w:p>
          <w:p w:rsidR="00DC6E55" w:rsidRDefault="00DC6E55" w:rsidP="00DC6E55">
            <w:pPr>
              <w:pStyle w:val="ListParagraph"/>
              <w:numPr>
                <w:ilvl w:val="0"/>
                <w:numId w:val="2"/>
              </w:numPr>
              <w:spacing w:after="0" w:line="240" w:lineRule="auto"/>
            </w:pPr>
            <w:r>
              <w:t>Art packages/ distribution of specialist stationary for more able/ students that need it</w:t>
            </w:r>
          </w:p>
          <w:p w:rsidR="00DC6E55" w:rsidRDefault="00DC6E55" w:rsidP="00DC6E55">
            <w:pPr>
              <w:pStyle w:val="ListParagraph"/>
              <w:numPr>
                <w:ilvl w:val="0"/>
                <w:numId w:val="2"/>
              </w:numPr>
              <w:spacing w:after="0" w:line="240" w:lineRule="auto"/>
            </w:pPr>
            <w:r>
              <w:t>Differentiated resources and support</w:t>
            </w:r>
          </w:p>
        </w:tc>
      </w:tr>
    </w:tbl>
    <w:p w:rsidR="00DC6E55" w:rsidRDefault="00DC6E55"/>
    <w:p w:rsidR="00C2628B" w:rsidRDefault="00864D9D">
      <w:r>
        <w:t>All</w:t>
      </w:r>
      <w:r w:rsidR="00C2628B">
        <w:t xml:space="preserve"> initiatives are reviewed termly with a final audit at the end of the academic year.</w:t>
      </w:r>
    </w:p>
    <w:p w:rsidR="00095B05" w:rsidRDefault="00095B05">
      <w:pPr>
        <w:spacing w:after="160" w:line="259" w:lineRule="auto"/>
      </w:pPr>
      <w:r>
        <w:t xml:space="preserve">Impact of strategies please </w:t>
      </w:r>
      <w:r w:rsidR="00500816">
        <w:t>see Key for PPF interventions.</w:t>
      </w:r>
    </w:p>
    <w:p w:rsidR="0015685E" w:rsidRDefault="0015685E">
      <w:pPr>
        <w:spacing w:after="160" w:line="259" w:lineRule="auto"/>
      </w:pPr>
      <w:r>
        <w:t xml:space="preserve">Subjects complete analysis against pupils and their expected pathways at the end of each academic year; each pupil is identified as being either below their expected pathway, making their expected pathway or </w:t>
      </w:r>
      <w:r>
        <w:lastRenderedPageBreak/>
        <w:t xml:space="preserve">above their expected pathway.  This analysis helps the departments to identify pupils that need new strategies or interventions as well as identify gifted and talented pupils.  The analysis helps department to plan curriculums and lessons appropriate for the pupils they are teaching.  </w:t>
      </w:r>
    </w:p>
    <w:p w:rsidR="00F60041" w:rsidRDefault="0015685E">
      <w:pPr>
        <w:spacing w:after="160" w:line="259" w:lineRule="auto"/>
      </w:pPr>
      <w:r>
        <w:t>Analysis of data for thi</w:t>
      </w:r>
      <w:r w:rsidR="00775513">
        <w:t>s academic year please see following tables</w:t>
      </w:r>
      <w:r>
        <w:t>:</w:t>
      </w: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English</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2E3A92" w:rsidP="0012536A">
            <w:pPr>
              <w:jc w:val="center"/>
              <w:rPr>
                <w:rFonts w:ascii="Calibri" w:hAnsi="Calibri"/>
              </w:rPr>
            </w:pPr>
            <w:r>
              <w:rPr>
                <w:rFonts w:ascii="Calibri" w:hAnsi="Calibri"/>
              </w:rPr>
              <w:t>4</w:t>
            </w:r>
          </w:p>
        </w:tc>
        <w:tc>
          <w:tcPr>
            <w:tcW w:w="2311" w:type="dxa"/>
            <w:vAlign w:val="center"/>
          </w:tcPr>
          <w:p w:rsidR="0015685E" w:rsidRPr="00B73D67" w:rsidRDefault="002E3A92" w:rsidP="0012536A">
            <w:pPr>
              <w:jc w:val="center"/>
              <w:rPr>
                <w:rFonts w:ascii="Calibri" w:hAnsi="Calibri"/>
              </w:rPr>
            </w:pPr>
            <w:r>
              <w:rPr>
                <w:rFonts w:ascii="Calibri" w:hAnsi="Calibri"/>
              </w:rPr>
              <w:t>45</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1</w:t>
            </w:r>
          </w:p>
        </w:tc>
        <w:tc>
          <w:tcPr>
            <w:tcW w:w="2311" w:type="dxa"/>
            <w:vAlign w:val="center"/>
          </w:tcPr>
          <w:p w:rsidR="0015685E" w:rsidRPr="00B73D67" w:rsidRDefault="002E3A92" w:rsidP="0012536A">
            <w:pPr>
              <w:jc w:val="center"/>
              <w:rPr>
                <w:rFonts w:ascii="Calibri" w:hAnsi="Calibri"/>
              </w:rPr>
            </w:pPr>
            <w:r>
              <w:rPr>
                <w:rFonts w:ascii="Calibri" w:hAnsi="Calibri"/>
              </w:rPr>
              <w:t>74</w:t>
            </w:r>
          </w:p>
        </w:tc>
        <w:tc>
          <w:tcPr>
            <w:tcW w:w="2311" w:type="dxa"/>
            <w:vAlign w:val="center"/>
          </w:tcPr>
          <w:p w:rsidR="0015685E" w:rsidRPr="00B73D67" w:rsidRDefault="002E3A92" w:rsidP="0012536A">
            <w:pPr>
              <w:jc w:val="center"/>
              <w:rPr>
                <w:rFonts w:ascii="Calibri" w:hAnsi="Calibri"/>
              </w:rPr>
            </w:pPr>
            <w:r>
              <w:rPr>
                <w:rFonts w:ascii="Calibri" w:hAnsi="Calibri"/>
              </w:rPr>
              <w:t>7</w:t>
            </w:r>
          </w:p>
        </w:tc>
      </w:tr>
    </w:tbl>
    <w:p w:rsidR="0015685E" w:rsidRDefault="0015685E">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Maths</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53</w:t>
            </w:r>
          </w:p>
        </w:tc>
        <w:tc>
          <w:tcPr>
            <w:tcW w:w="2311" w:type="dxa"/>
            <w:vAlign w:val="center"/>
          </w:tcPr>
          <w:p w:rsidR="0015685E" w:rsidRPr="00B73D67" w:rsidRDefault="002E3A92" w:rsidP="0012536A">
            <w:pPr>
              <w:jc w:val="center"/>
              <w:rPr>
                <w:rFonts w:ascii="Calibri" w:hAnsi="Calibri"/>
              </w:rPr>
            </w:pPr>
            <w:r>
              <w:rPr>
                <w:rFonts w:ascii="Calibri" w:hAnsi="Calibri"/>
              </w:rPr>
              <w:t>2</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74</w:t>
            </w:r>
          </w:p>
        </w:tc>
        <w:tc>
          <w:tcPr>
            <w:tcW w:w="2311" w:type="dxa"/>
            <w:vAlign w:val="center"/>
          </w:tcPr>
          <w:p w:rsidR="0015685E" w:rsidRPr="00B73D67" w:rsidRDefault="002E3A92" w:rsidP="0012536A">
            <w:pPr>
              <w:jc w:val="center"/>
              <w:rPr>
                <w:rFonts w:ascii="Calibri" w:hAnsi="Calibri"/>
              </w:rPr>
            </w:pPr>
            <w:r>
              <w:rPr>
                <w:rFonts w:ascii="Calibri" w:hAnsi="Calibri"/>
              </w:rPr>
              <w:t>8</w:t>
            </w:r>
          </w:p>
        </w:tc>
      </w:tr>
    </w:tbl>
    <w:p w:rsidR="0015685E" w:rsidRDefault="0015685E">
      <w:pPr>
        <w:spacing w:after="160" w:line="259" w:lineRule="auto"/>
      </w:pPr>
    </w:p>
    <w:p w:rsidR="00514217" w:rsidRDefault="00514217">
      <w:pPr>
        <w:spacing w:after="160" w:line="259" w:lineRule="auto"/>
      </w:pPr>
    </w:p>
    <w:p w:rsidR="00514217" w:rsidRDefault="00514217">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Science</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49</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76</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bl>
    <w:p w:rsidR="0015685E" w:rsidRDefault="0015685E">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ICT</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2E3A92" w:rsidP="0012536A">
            <w:pPr>
              <w:jc w:val="center"/>
              <w:rPr>
                <w:rFonts w:ascii="Calibri" w:hAnsi="Calibri"/>
              </w:rPr>
            </w:pPr>
            <w:r>
              <w:rPr>
                <w:rFonts w:ascii="Calibri" w:hAnsi="Calibri"/>
              </w:rPr>
              <w:t>10</w:t>
            </w:r>
          </w:p>
        </w:tc>
        <w:tc>
          <w:tcPr>
            <w:tcW w:w="2311" w:type="dxa"/>
            <w:vAlign w:val="center"/>
          </w:tcPr>
          <w:p w:rsidR="0015685E" w:rsidRPr="00B73D67" w:rsidRDefault="002E3A92" w:rsidP="0012536A">
            <w:pPr>
              <w:jc w:val="center"/>
              <w:rPr>
                <w:rFonts w:ascii="Calibri" w:hAnsi="Calibri"/>
              </w:rPr>
            </w:pPr>
            <w:r>
              <w:rPr>
                <w:rFonts w:ascii="Calibri" w:hAnsi="Calibri"/>
              </w:rPr>
              <w:t>30</w:t>
            </w:r>
          </w:p>
        </w:tc>
        <w:tc>
          <w:tcPr>
            <w:tcW w:w="2311" w:type="dxa"/>
            <w:vAlign w:val="center"/>
          </w:tcPr>
          <w:p w:rsidR="0015685E" w:rsidRPr="00B73D67" w:rsidRDefault="002E3A92" w:rsidP="0012536A">
            <w:pPr>
              <w:jc w:val="center"/>
              <w:rPr>
                <w:rFonts w:ascii="Calibri" w:hAnsi="Calibri"/>
              </w:rPr>
            </w:pPr>
            <w:r>
              <w:rPr>
                <w:rFonts w:ascii="Calibri" w:hAnsi="Calibri"/>
              </w:rPr>
              <w:t>8</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2E3A92" w:rsidP="0012536A">
            <w:pPr>
              <w:jc w:val="center"/>
              <w:rPr>
                <w:rFonts w:ascii="Calibri" w:hAnsi="Calibri"/>
              </w:rPr>
            </w:pPr>
            <w:r>
              <w:rPr>
                <w:rFonts w:ascii="Calibri" w:hAnsi="Calibri"/>
              </w:rPr>
              <w:t>15</w:t>
            </w:r>
          </w:p>
        </w:tc>
        <w:tc>
          <w:tcPr>
            <w:tcW w:w="2311" w:type="dxa"/>
            <w:vAlign w:val="center"/>
          </w:tcPr>
          <w:p w:rsidR="0015685E" w:rsidRPr="00B73D67" w:rsidRDefault="002E3A92" w:rsidP="0012536A">
            <w:pPr>
              <w:jc w:val="center"/>
              <w:rPr>
                <w:rFonts w:ascii="Calibri" w:hAnsi="Calibri"/>
              </w:rPr>
            </w:pPr>
            <w:r>
              <w:rPr>
                <w:rFonts w:ascii="Calibri" w:hAnsi="Calibri"/>
              </w:rPr>
              <w:t>46</w:t>
            </w:r>
          </w:p>
        </w:tc>
        <w:tc>
          <w:tcPr>
            <w:tcW w:w="2311" w:type="dxa"/>
            <w:vAlign w:val="center"/>
          </w:tcPr>
          <w:p w:rsidR="0015685E" w:rsidRPr="00B73D67" w:rsidRDefault="002E3A92" w:rsidP="0012536A">
            <w:pPr>
              <w:jc w:val="center"/>
              <w:rPr>
                <w:rFonts w:ascii="Calibri" w:hAnsi="Calibri"/>
              </w:rPr>
            </w:pPr>
            <w:r>
              <w:rPr>
                <w:rFonts w:ascii="Calibri" w:hAnsi="Calibri"/>
              </w:rPr>
              <w:t>10</w:t>
            </w:r>
          </w:p>
        </w:tc>
      </w:tr>
    </w:tbl>
    <w:p w:rsidR="0015685E" w:rsidRDefault="0015685E">
      <w:pPr>
        <w:spacing w:after="160" w:line="259" w:lineRule="auto"/>
      </w:pPr>
    </w:p>
    <w:p w:rsidR="000C20DD" w:rsidRDefault="000C20DD">
      <w:pPr>
        <w:spacing w:after="160" w:line="259" w:lineRule="auto"/>
      </w:pPr>
      <w:r>
        <w:br w:type="page"/>
      </w:r>
    </w:p>
    <w:p w:rsidR="00425AFC" w:rsidRDefault="00425AFC">
      <w:pPr>
        <w:spacing w:after="160" w:line="259" w:lineRule="auto"/>
      </w:pPr>
    </w:p>
    <w:p w:rsidR="00F60041" w:rsidRDefault="00F60041" w:rsidP="00F60041">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2018-19</w:t>
      </w:r>
    </w:p>
    <w:p w:rsidR="00F60041" w:rsidRDefault="00F60041" w:rsidP="00F60041">
      <w:pPr>
        <w:spacing w:after="0" w:line="360" w:lineRule="atLeast"/>
        <w:jc w:val="center"/>
        <w:rPr>
          <w:rFonts w:eastAsia="Times New Roman" w:cs="Helvetica"/>
          <w:b/>
          <w:bCs/>
          <w:sz w:val="28"/>
          <w:szCs w:val="28"/>
          <w:lang w:val="en-US" w:eastAsia="en-GB"/>
        </w:rPr>
      </w:pPr>
    </w:p>
    <w:p w:rsidR="00F60041" w:rsidRPr="007D2E73" w:rsidRDefault="00F60041" w:rsidP="00F60041">
      <w:pPr>
        <w:spacing w:after="0" w:line="360" w:lineRule="atLeast"/>
        <w:rPr>
          <w:rFonts w:eastAsia="Times New Roman" w:cs="Helvetica"/>
          <w:bCs/>
          <w:lang w:val="en-US" w:eastAsia="en-GB"/>
        </w:rPr>
      </w:pPr>
      <w:r w:rsidRPr="007D2E73">
        <w:rPr>
          <w:rFonts w:eastAsia="Times New Roman" w:cs="Helvetica"/>
          <w:bCs/>
          <w:lang w:val="en-US" w:eastAsia="en-GB"/>
        </w:rPr>
        <w:t xml:space="preserve">The initiatives mentioned in the previous years </w:t>
      </w:r>
      <w:r>
        <w:rPr>
          <w:rFonts w:eastAsia="Times New Roman" w:cs="Helvetica"/>
          <w:bCs/>
          <w:lang w:val="en-US" w:eastAsia="en-GB"/>
        </w:rPr>
        <w:t>are on-</w:t>
      </w:r>
      <w:r w:rsidR="004C4D7A">
        <w:rPr>
          <w:rFonts w:eastAsia="Times New Roman" w:cs="Helvetica"/>
          <w:bCs/>
          <w:lang w:val="en-US" w:eastAsia="en-GB"/>
        </w:rPr>
        <w:t>going every</w:t>
      </w:r>
      <w:r>
        <w:rPr>
          <w:rFonts w:eastAsia="Times New Roman" w:cs="Helvetica"/>
          <w:bCs/>
          <w:lang w:val="en-US" w:eastAsia="en-GB"/>
        </w:rPr>
        <w:t xml:space="preserve"> year to</w:t>
      </w:r>
      <w:r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non-pupil premium pupils at Stony Dean.</w:t>
      </w:r>
    </w:p>
    <w:p w:rsidR="00F60041" w:rsidRPr="007D2E73" w:rsidRDefault="00F60041" w:rsidP="00F60041">
      <w:pPr>
        <w:spacing w:after="0" w:line="360" w:lineRule="atLeast"/>
        <w:rPr>
          <w:rFonts w:eastAsia="Times New Roman" w:cs="Helvetica"/>
          <w:lang w:val="en-US" w:eastAsia="en-GB"/>
        </w:rPr>
      </w:pPr>
    </w:p>
    <w:p w:rsidR="00F60041" w:rsidRDefault="00F60041" w:rsidP="00F60041">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418"/>
      </w:tblGrid>
      <w:tr w:rsidR="00F60041" w:rsidRPr="006B76B8" w:rsidTr="00B53526">
        <w:tc>
          <w:tcPr>
            <w:tcW w:w="2310"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Cost</w:t>
            </w:r>
          </w:p>
        </w:tc>
      </w:tr>
      <w:tr w:rsidR="00F60041" w:rsidRPr="006B76B8" w:rsidTr="0093689A">
        <w:trPr>
          <w:trHeight w:val="1934"/>
        </w:trPr>
        <w:tc>
          <w:tcPr>
            <w:tcW w:w="231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lastRenderedPageBreak/>
              <w:t>Catch-up Literacy programmes or 1-1 intervention</w:t>
            </w:r>
          </w:p>
          <w:p w:rsidR="00F60041" w:rsidRDefault="00F60041" w:rsidP="0049500A">
            <w:pPr>
              <w:spacing w:line="360" w:lineRule="atLeast"/>
              <w:rPr>
                <w:rFonts w:eastAsia="Times New Roman" w:cs="Helvetica"/>
                <w:lang w:eastAsia="en-GB"/>
              </w:rPr>
            </w:pPr>
          </w:p>
          <w:p w:rsidR="00B53526" w:rsidRDefault="00B53526" w:rsidP="0049500A">
            <w:pPr>
              <w:spacing w:line="360" w:lineRule="atLeast"/>
              <w:rPr>
                <w:rFonts w:eastAsia="Times New Roman" w:cs="Helvetica"/>
                <w:lang w:eastAsia="en-GB"/>
              </w:rPr>
            </w:pPr>
          </w:p>
          <w:p w:rsidR="00B53526" w:rsidRDefault="00B53526" w:rsidP="0049500A">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B53526" w:rsidRDefault="00B53526" w:rsidP="0049500A">
            <w:pPr>
              <w:spacing w:line="360" w:lineRule="atLeast"/>
              <w:rPr>
                <w:rFonts w:eastAsia="Times New Roman" w:cs="Helvetica"/>
                <w:lang w:eastAsia="en-GB"/>
              </w:rPr>
            </w:pPr>
            <w:r>
              <w:rPr>
                <w:rFonts w:eastAsia="Times New Roman" w:cs="Helvetica"/>
                <w:lang w:eastAsia="en-GB"/>
              </w:rPr>
              <w:t>C-Pen (scanning text  to audio device)</w:t>
            </w:r>
          </w:p>
          <w:p w:rsidR="0093689A" w:rsidRDefault="0093689A" w:rsidP="0049500A">
            <w:pPr>
              <w:spacing w:line="360" w:lineRule="atLeast"/>
              <w:rPr>
                <w:rFonts w:eastAsia="Times New Roman" w:cs="Helvetica"/>
                <w:lang w:eastAsia="en-GB"/>
              </w:rPr>
            </w:pPr>
            <w:r w:rsidRPr="006B76B8">
              <w:rPr>
                <w:rFonts w:eastAsia="Times New Roman" w:cs="Helvetica"/>
                <w:lang w:eastAsia="en-GB"/>
              </w:rPr>
              <w:t>Decoding programme/ additional literacy programme</w:t>
            </w:r>
          </w:p>
          <w:p w:rsidR="00B53526" w:rsidRPr="006B76B8" w:rsidRDefault="00B53526" w:rsidP="00B53526">
            <w:pPr>
              <w:spacing w:line="360" w:lineRule="atLeast"/>
              <w:rPr>
                <w:rFonts w:eastAsia="Times New Roman" w:cs="Helvetica"/>
                <w:lang w:eastAsia="en-GB"/>
              </w:rPr>
            </w:pPr>
          </w:p>
        </w:tc>
        <w:tc>
          <w:tcPr>
            <w:tcW w:w="6190" w:type="dxa"/>
          </w:tcPr>
          <w:p w:rsidR="00F60041" w:rsidRDefault="00B53526" w:rsidP="0049500A">
            <w:pPr>
              <w:spacing w:line="360" w:lineRule="atLeast"/>
              <w:rPr>
                <w:rFonts w:eastAsia="Times New Roman" w:cs="Helvetica"/>
                <w:lang w:eastAsia="en-GB"/>
              </w:rPr>
            </w:pPr>
            <w:r>
              <w:rPr>
                <w:rFonts w:eastAsia="Times New Roman" w:cs="Helvetica"/>
                <w:lang w:eastAsia="en-GB"/>
              </w:rPr>
              <w:t>1:1 intervention done outside th</w:t>
            </w:r>
            <w:r w:rsidR="00FD5FCF">
              <w:rPr>
                <w:rFonts w:eastAsia="Times New Roman" w:cs="Helvetica"/>
                <w:lang w:eastAsia="en-GB"/>
              </w:rPr>
              <w:t>e classroom with a specialist LSA</w:t>
            </w:r>
            <w:r>
              <w:rPr>
                <w:rFonts w:eastAsia="Times New Roman" w:cs="Helvetica"/>
                <w:lang w:eastAsia="en-GB"/>
              </w:rPr>
              <w:t>. It includes a series of books and accompanying test materials. One to one forms a b</w:t>
            </w:r>
            <w:r w:rsidR="00FD5FCF">
              <w:rPr>
                <w:rFonts w:eastAsia="Times New Roman" w:cs="Helvetica"/>
                <w:lang w:eastAsia="en-GB"/>
              </w:rPr>
              <w:t>ond between the LSA</w:t>
            </w:r>
            <w:r>
              <w:rPr>
                <w:rFonts w:eastAsia="Times New Roman" w:cs="Helvetica"/>
                <w:lang w:eastAsia="en-GB"/>
              </w:rPr>
              <w:t xml:space="preserve"> and student giving them confidence to make mistakes and practice reading aloud. This is aimed at supporting comprehension and participation as well as sight word recognition. </w:t>
            </w:r>
          </w:p>
          <w:p w:rsidR="00B53526" w:rsidRDefault="00B53526" w:rsidP="0049500A">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93689A" w:rsidRDefault="00B53526" w:rsidP="0049500A">
            <w:pPr>
              <w:spacing w:line="360" w:lineRule="atLeast"/>
              <w:rPr>
                <w:rFonts w:eastAsia="Times New Roman" w:cs="Helvetica"/>
                <w:lang w:eastAsia="en-GB"/>
              </w:rPr>
            </w:pPr>
            <w:r>
              <w:rPr>
                <w:rFonts w:eastAsia="Times New Roman" w:cs="Helvetica"/>
                <w:lang w:eastAsia="en-GB"/>
              </w:rPr>
              <w:t>Specific electronic devices and software to support access to the curriculum; deepening communicative ability where standard intervention have had less impact.</w:t>
            </w:r>
            <w:r w:rsidR="0093689A" w:rsidRPr="006B76B8">
              <w:rPr>
                <w:rFonts w:eastAsia="Times New Roman" w:cs="Helvetica"/>
                <w:lang w:eastAsia="en-GB"/>
              </w:rPr>
              <w:t xml:space="preserve"> </w:t>
            </w:r>
          </w:p>
          <w:p w:rsidR="00B53526" w:rsidRPr="006B76B8" w:rsidRDefault="0093689A" w:rsidP="0049500A">
            <w:pPr>
              <w:spacing w:line="360" w:lineRule="atLeast"/>
              <w:rPr>
                <w:rFonts w:eastAsia="Times New Roman" w:cs="Helvetica"/>
                <w:lang w:eastAsia="en-GB"/>
              </w:rPr>
            </w:pPr>
            <w:r>
              <w:rPr>
                <w:rFonts w:eastAsia="Times New Roman" w:cs="Helvetica"/>
                <w:lang w:eastAsia="en-GB"/>
              </w:rPr>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F60041"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 in literacy grades, attitude within the subject and increase in self-confidence. Improvement of behavior reports within subject.</w:t>
            </w:r>
            <w:r w:rsidR="00B53526">
              <w:rPr>
                <w:rFonts w:eastAsia="Times New Roman" w:cs="Helvetica"/>
                <w:lang w:val="en-US" w:eastAsia="en-GB"/>
              </w:rPr>
              <w:t xml:space="preserve"> Catch-Up tracking showing progress.</w:t>
            </w: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E6A61" w:rsidRDefault="004E6A61" w:rsidP="0049500A">
            <w:pPr>
              <w:spacing w:line="360" w:lineRule="atLeast"/>
              <w:rPr>
                <w:rFonts w:eastAsia="Times New Roman" w:cs="Helvetica"/>
                <w:lang w:val="en-US" w:eastAsia="en-GB"/>
              </w:rPr>
            </w:pPr>
          </w:p>
          <w:p w:rsidR="00B95CCF" w:rsidRDefault="00B95CCF" w:rsidP="0049500A">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2017E7" w:rsidRDefault="002017E7" w:rsidP="0049500A">
            <w:pPr>
              <w:spacing w:line="360" w:lineRule="atLeast"/>
              <w:rPr>
                <w:rFonts w:eastAsia="Times New Roman" w:cs="Helvetica"/>
                <w:lang w:val="en-US" w:eastAsia="en-GB"/>
              </w:rPr>
            </w:pPr>
          </w:p>
          <w:p w:rsidR="0093689A" w:rsidRPr="006B76B8" w:rsidRDefault="0093689A" w:rsidP="0049500A">
            <w:pPr>
              <w:spacing w:line="360" w:lineRule="atLeast"/>
              <w:rPr>
                <w:rFonts w:eastAsia="Times New Roman" w:cs="Helvetica"/>
                <w:lang w:val="en-US" w:eastAsia="en-GB"/>
              </w:rPr>
            </w:pPr>
            <w:r>
              <w:rPr>
                <w:rFonts w:eastAsia="Times New Roman" w:cs="Helvetica"/>
                <w:lang w:val="en-US" w:eastAsia="en-GB"/>
              </w:rPr>
              <w:t>Increase in attainment levels and progress.</w:t>
            </w:r>
          </w:p>
        </w:tc>
        <w:tc>
          <w:tcPr>
            <w:tcW w:w="1418" w:type="dxa"/>
          </w:tcPr>
          <w:p w:rsidR="00B77DC8" w:rsidRDefault="00B77DC8" w:rsidP="0049500A">
            <w:pPr>
              <w:spacing w:line="360" w:lineRule="atLeast"/>
              <w:rPr>
                <w:rFonts w:eastAsia="Times New Roman" w:cs="Helvetica"/>
                <w:lang w:val="en-US" w:eastAsia="en-GB"/>
              </w:rPr>
            </w:pPr>
            <w:r>
              <w:rPr>
                <w:rFonts w:eastAsia="Times New Roman" w:cs="Helvetica"/>
                <w:lang w:val="en-US" w:eastAsia="en-GB"/>
              </w:rPr>
              <w:t>£3335</w:t>
            </w: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B77DC8" w:rsidRDefault="00B77DC8" w:rsidP="0049500A">
            <w:pPr>
              <w:spacing w:line="360" w:lineRule="atLeast"/>
              <w:rPr>
                <w:rFonts w:eastAsia="Times New Roman" w:cs="Helvetica"/>
                <w:lang w:val="en-US" w:eastAsia="en-GB"/>
              </w:rPr>
            </w:pPr>
          </w:p>
          <w:p w:rsidR="00B77DC8" w:rsidRPr="006B76B8" w:rsidRDefault="00B77DC8" w:rsidP="0049500A">
            <w:pPr>
              <w:spacing w:line="360" w:lineRule="atLeast"/>
              <w:rPr>
                <w:rFonts w:eastAsia="Times New Roman" w:cs="Helvetica"/>
                <w:lang w:val="en-US" w:eastAsia="en-GB"/>
              </w:rPr>
            </w:pPr>
            <w:r>
              <w:rPr>
                <w:rFonts w:eastAsia="Times New Roman" w:cs="Helvetica"/>
                <w:lang w:val="en-US" w:eastAsia="en-GB"/>
              </w:rPr>
              <w:t>£1000</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Catch-up Numeracy programmes or 1-1 intervention</w:t>
            </w: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F60041" w:rsidRPr="006B76B8" w:rsidRDefault="00F60041" w:rsidP="0049500A">
            <w:pPr>
              <w:spacing w:line="360" w:lineRule="atLeast"/>
              <w:rPr>
                <w:rFonts w:eastAsia="Times New Roman" w:cs="Helvetica"/>
                <w:lang w:eastAsia="en-GB"/>
              </w:rPr>
            </w:pPr>
            <w:r>
              <w:rPr>
                <w:rFonts w:eastAsia="Times New Roman" w:cs="Helvetica"/>
                <w:lang w:eastAsia="en-GB"/>
              </w:rPr>
              <w:lastRenderedPageBreak/>
              <w:t>Catch up runs alongside the learning in the classroom to help students gain confidence and become more independent when using the resources given.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lastRenderedPageBreak/>
              <w:t>Increase in numeracy attainment and develop in functional skills used in other subjects. Improved self-confidence. Improvement of behavioral reports in lessons.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£2016</w:t>
            </w:r>
          </w:p>
        </w:tc>
      </w:tr>
      <w:tr w:rsidR="00F60041" w:rsidRPr="006B76B8" w:rsidTr="00B53526">
        <w:tc>
          <w:tcPr>
            <w:tcW w:w="2310" w:type="dxa"/>
          </w:tcPr>
          <w:p w:rsidR="00F60041" w:rsidRPr="006B76B8" w:rsidRDefault="00101F1F" w:rsidP="0049500A">
            <w:pPr>
              <w:spacing w:line="360" w:lineRule="atLeast"/>
              <w:rPr>
                <w:rFonts w:eastAsia="Times New Roman" w:cs="Helvetica"/>
                <w:lang w:eastAsia="en-GB"/>
              </w:rPr>
            </w:pPr>
            <w:r>
              <w:rPr>
                <w:rFonts w:eastAsia="Times New Roman" w:cs="Helvetica"/>
                <w:lang w:eastAsia="en-GB"/>
              </w:rPr>
              <w:t>Additional ICT use</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£2350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Personalised SALT interventions</w:t>
            </w:r>
          </w:p>
          <w:p w:rsidR="00F60041" w:rsidRDefault="00F60041" w:rsidP="0049500A">
            <w:pPr>
              <w:spacing w:line="360" w:lineRule="atLeast"/>
              <w:rPr>
                <w:rFonts w:eastAsia="Times New Roman" w:cs="Helvetica"/>
                <w:lang w:eastAsia="en-GB"/>
              </w:rPr>
            </w:pPr>
            <w:r w:rsidRPr="006B76B8">
              <w:rPr>
                <w:rFonts w:eastAsia="Times New Roman" w:cs="Helvetica"/>
                <w:lang w:eastAsia="en-GB"/>
              </w:rPr>
              <w:t> </w:t>
            </w:r>
          </w:p>
          <w:p w:rsidR="00F60041" w:rsidRDefault="00F60041" w:rsidP="0049500A">
            <w:pPr>
              <w:spacing w:line="360" w:lineRule="atLeast"/>
              <w:rPr>
                <w:rFonts w:eastAsia="Times New Roman" w:cs="Helvetica"/>
                <w:lang w:eastAsia="en-GB"/>
              </w:rPr>
            </w:pPr>
          </w:p>
          <w:p w:rsidR="00F60041" w:rsidRPr="006B76B8" w:rsidRDefault="00F60041" w:rsidP="0049500A">
            <w:pPr>
              <w:spacing w:line="360" w:lineRule="atLeast"/>
              <w:rPr>
                <w:rFonts w:eastAsia="Times New Roman" w:cs="Helvetica"/>
                <w:lang w:eastAsia="en-GB"/>
              </w:rPr>
            </w:pPr>
          </w:p>
        </w:tc>
        <w:tc>
          <w:tcPr>
            <w:tcW w:w="619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t xml:space="preserve">The delivery of extra SALT groups/support allows our students to make faster progress than they would if this resource was funded at the expected level. </w:t>
            </w:r>
          </w:p>
          <w:p w:rsidR="00F60041" w:rsidRPr="006B76B8" w:rsidRDefault="00F60041" w:rsidP="0049500A">
            <w:pPr>
              <w:spacing w:line="360" w:lineRule="atLeast"/>
              <w:rPr>
                <w:rFonts w:eastAsia="Times New Roman" w:cs="Helvetica"/>
                <w:lang w:eastAsia="en-GB"/>
              </w:rPr>
            </w:pP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F60041" w:rsidRDefault="00B77DC8" w:rsidP="0049500A">
            <w:pPr>
              <w:spacing w:line="360" w:lineRule="atLeast"/>
              <w:rPr>
                <w:rFonts w:eastAsia="Times New Roman" w:cs="Helvetica"/>
                <w:lang w:val="en-US" w:eastAsia="en-GB"/>
              </w:rPr>
            </w:pPr>
            <w:r>
              <w:rPr>
                <w:rFonts w:eastAsia="Times New Roman" w:cs="Helvetica"/>
                <w:lang w:val="en-US" w:eastAsia="en-GB"/>
              </w:rPr>
              <w:t>£35200</w:t>
            </w:r>
          </w:p>
          <w:p w:rsidR="00F60041" w:rsidRDefault="00F60041" w:rsidP="0049500A">
            <w:pPr>
              <w:spacing w:line="360" w:lineRule="atLeast"/>
              <w:rPr>
                <w:rFonts w:eastAsia="Times New Roman" w:cs="Helvetica"/>
                <w:lang w:val="en-US" w:eastAsia="en-GB"/>
              </w:rPr>
            </w:pPr>
          </w:p>
          <w:p w:rsidR="00F60041" w:rsidRPr="006B76B8" w:rsidRDefault="00F60041" w:rsidP="0049500A">
            <w:pPr>
              <w:spacing w:line="360" w:lineRule="atLeast"/>
              <w:rPr>
                <w:rFonts w:eastAsia="Times New Roman" w:cs="Helvetica"/>
                <w:lang w:val="en-US" w:eastAsia="en-GB"/>
              </w:rPr>
            </w:pP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Bespoke support to provide access to the school</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£2450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Supported internship programme</w:t>
            </w: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£1350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lastRenderedPageBreak/>
              <w:t>Mentoring/Talk time</w:t>
            </w:r>
          </w:p>
          <w:p w:rsidR="00F60041" w:rsidRPr="006B76B8" w:rsidRDefault="00F60041" w:rsidP="0049500A">
            <w:pPr>
              <w:spacing w:line="360" w:lineRule="atLeast"/>
              <w:rPr>
                <w:rFonts w:eastAsia="Times New Roman" w:cs="Helvetica"/>
                <w:lang w:eastAsia="en-GB"/>
              </w:rPr>
            </w:pP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Targeted behaviour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£4450</w:t>
            </w:r>
          </w:p>
          <w:p w:rsidR="00F60041" w:rsidRPr="006B76B8" w:rsidRDefault="00F60041" w:rsidP="0049500A">
            <w:pPr>
              <w:spacing w:line="360" w:lineRule="atLeast"/>
              <w:rPr>
                <w:rFonts w:eastAsia="Times New Roman" w:cs="Helvetica"/>
                <w:lang w:val="en-US" w:eastAsia="en-GB"/>
              </w:rPr>
            </w:pPr>
          </w:p>
          <w:p w:rsidR="00F60041" w:rsidRDefault="00B77DC8" w:rsidP="0049500A">
            <w:pPr>
              <w:spacing w:line="360" w:lineRule="atLeast"/>
              <w:rPr>
                <w:rFonts w:eastAsia="Times New Roman" w:cs="Helvetica"/>
                <w:lang w:val="en-US" w:eastAsia="en-GB"/>
              </w:rPr>
            </w:pPr>
            <w:r>
              <w:rPr>
                <w:rFonts w:eastAsia="Times New Roman" w:cs="Helvetica"/>
                <w:lang w:val="en-US" w:eastAsia="en-GB"/>
              </w:rPr>
              <w:t>£3750</w:t>
            </w:r>
          </w:p>
          <w:p w:rsidR="00F60041" w:rsidRPr="006B76B8" w:rsidRDefault="00F60041" w:rsidP="0049500A">
            <w:pPr>
              <w:spacing w:line="360" w:lineRule="atLeast"/>
              <w:rPr>
                <w:rFonts w:eastAsia="Times New Roman" w:cs="Helvetica"/>
                <w:lang w:val="en-US" w:eastAsia="en-GB"/>
              </w:rPr>
            </w:pPr>
          </w:p>
          <w:p w:rsidR="00F60041" w:rsidRPr="006B76B8" w:rsidRDefault="00F60041" w:rsidP="0049500A">
            <w:pPr>
              <w:spacing w:line="360" w:lineRule="atLeast"/>
              <w:rPr>
                <w:rFonts w:eastAsia="Times New Roman" w:cs="Helvetica"/>
                <w:lang w:val="en-US" w:eastAsia="en-GB"/>
              </w:rPr>
            </w:pP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Personalised</w:t>
            </w:r>
            <w:r w:rsidR="00F60041"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£4595</w:t>
            </w:r>
          </w:p>
        </w:tc>
      </w:tr>
      <w:tr w:rsidR="00F60041" w:rsidRPr="006B76B8" w:rsidTr="00B53526">
        <w:tc>
          <w:tcPr>
            <w:tcW w:w="2310" w:type="dxa"/>
          </w:tcPr>
          <w:p w:rsidR="00F60041" w:rsidRPr="006B76B8" w:rsidRDefault="00F60041" w:rsidP="0043040D">
            <w:pPr>
              <w:spacing w:line="360" w:lineRule="atLeast"/>
              <w:rPr>
                <w:rFonts w:eastAsia="Times New Roman" w:cs="Helvetica"/>
                <w:lang w:eastAsia="en-GB"/>
              </w:rPr>
            </w:pPr>
            <w:r w:rsidRPr="006B76B8">
              <w:rPr>
                <w:rFonts w:eastAsia="Times New Roman" w:cs="Helvetica"/>
                <w:lang w:eastAsia="en-GB"/>
              </w:rPr>
              <w:t>Targeted LSA</w:t>
            </w:r>
            <w:r w:rsidR="0043040D">
              <w:rPr>
                <w:rFonts w:eastAsia="Times New Roman" w:cs="Helvetica"/>
                <w:lang w:eastAsia="en-GB"/>
              </w:rPr>
              <w:t xml:space="preserve">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£1800</w:t>
            </w:r>
          </w:p>
        </w:tc>
      </w:tr>
      <w:tr w:rsidR="00F60041" w:rsidRPr="006B76B8" w:rsidTr="00B53526">
        <w:tc>
          <w:tcPr>
            <w:tcW w:w="2310" w:type="dxa"/>
          </w:tcPr>
          <w:p w:rsidR="00F60041" w:rsidRDefault="00F60041" w:rsidP="0049500A">
            <w:pPr>
              <w:spacing w:line="360" w:lineRule="atLeast"/>
              <w:rPr>
                <w:rFonts w:eastAsia="Times New Roman" w:cs="Helvetica"/>
                <w:lang w:eastAsia="en-GB"/>
              </w:rPr>
            </w:pPr>
            <w:r>
              <w:rPr>
                <w:rFonts w:eastAsia="Times New Roman" w:cs="Helvetica"/>
                <w:lang w:eastAsia="en-GB"/>
              </w:rPr>
              <w:t>Outdoor activities programme</w:t>
            </w:r>
            <w:r w:rsidR="0043040D">
              <w:rPr>
                <w:rFonts w:eastAsia="Times New Roman" w:cs="Helvetica"/>
                <w:lang w:eastAsia="en-GB"/>
              </w:rPr>
              <w:t xml:space="preserve"> (includes Equine therapy)</w:t>
            </w:r>
          </w:p>
          <w:p w:rsidR="0052080E" w:rsidRDefault="0052080E" w:rsidP="0049500A">
            <w:pPr>
              <w:spacing w:line="360" w:lineRule="atLeast"/>
              <w:rPr>
                <w:rFonts w:eastAsia="Times New Roman" w:cs="Helvetica"/>
                <w:lang w:eastAsia="en-GB"/>
              </w:rPr>
            </w:pPr>
          </w:p>
          <w:p w:rsidR="0052080E" w:rsidRPr="006B76B8" w:rsidRDefault="0052080E" w:rsidP="0049500A">
            <w:pPr>
              <w:spacing w:line="360" w:lineRule="atLeast"/>
              <w:rPr>
                <w:rFonts w:eastAsia="Times New Roman" w:cs="Helvetica"/>
                <w:lang w:eastAsia="en-GB"/>
              </w:rPr>
            </w:pPr>
            <w:r>
              <w:rPr>
                <w:rFonts w:eastAsia="Times New Roman" w:cs="Helvetica"/>
                <w:lang w:eastAsia="en-GB"/>
              </w:rPr>
              <w:t xml:space="preserve">Other therapy programmes (includes Music and Art therapy) </w:t>
            </w:r>
          </w:p>
        </w:tc>
        <w:tc>
          <w:tcPr>
            <w:tcW w:w="6190" w:type="dxa"/>
          </w:tcPr>
          <w:p w:rsidR="00F60041" w:rsidRPr="006B76B8" w:rsidRDefault="00F60041" w:rsidP="0049500A">
            <w:r>
              <w:t>Students who are unable to cope with a classroom environment seem to develop skills when completing activities outside of the classroom around the school</w:t>
            </w:r>
            <w:r w:rsidR="0052080E">
              <w:t xml:space="preserve"> or in a different setting</w:t>
            </w:r>
            <w:r>
              <w:t>. It gives the student a sense of responsibility and initiates a positive relationship between staff and student. Also this helps to reduce anxiety and develops life skills.</w:t>
            </w:r>
          </w:p>
        </w:tc>
        <w:tc>
          <w:tcPr>
            <w:tcW w:w="5103" w:type="dxa"/>
          </w:tcPr>
          <w:p w:rsidR="00F60041" w:rsidRPr="006B76B8" w:rsidRDefault="00F60041" w:rsidP="0049500A">
            <w:pPr>
              <w:spacing w:line="360" w:lineRule="atLeast"/>
            </w:pPr>
            <w:r>
              <w:t xml:space="preserve">Personal development and reduced referrals; students more focused and engaged. </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£4950</w:t>
            </w:r>
          </w:p>
        </w:tc>
      </w:tr>
      <w:tr w:rsidR="00F60041" w:rsidRPr="006B76B8" w:rsidTr="00B53526">
        <w:tc>
          <w:tcPr>
            <w:tcW w:w="2310" w:type="dxa"/>
          </w:tcPr>
          <w:p w:rsidR="00F60041" w:rsidRPr="006B76B8" w:rsidRDefault="00F60041" w:rsidP="0043040D">
            <w:pPr>
              <w:spacing w:line="360" w:lineRule="atLeast"/>
              <w:rPr>
                <w:rFonts w:eastAsia="Times New Roman" w:cs="Helvetica"/>
                <w:lang w:eastAsia="en-GB"/>
              </w:rPr>
            </w:pPr>
            <w:r>
              <w:rPr>
                <w:rFonts w:eastAsia="Times New Roman" w:cs="Helvetica"/>
                <w:lang w:eastAsia="en-GB"/>
              </w:rPr>
              <w:t>Staff training</w:t>
            </w:r>
            <w:r w:rsidR="0043040D">
              <w:rPr>
                <w:rFonts w:eastAsia="Times New Roman" w:cs="Helvetica"/>
                <w:lang w:eastAsia="en-GB"/>
              </w:rPr>
              <w:t>/ Specialist teaching strategies</w:t>
            </w:r>
          </w:p>
        </w:tc>
        <w:tc>
          <w:tcPr>
            <w:tcW w:w="6190" w:type="dxa"/>
          </w:tcPr>
          <w:p w:rsidR="00F60041" w:rsidRPr="006B76B8" w:rsidRDefault="00F60041" w:rsidP="0049500A">
            <w:r>
              <w:t>Training to be provided for staff implementing specific initiatives or delivering specialised programmes to ensure success.</w:t>
            </w:r>
          </w:p>
        </w:tc>
        <w:tc>
          <w:tcPr>
            <w:tcW w:w="5103" w:type="dxa"/>
          </w:tcPr>
          <w:p w:rsidR="00F60041" w:rsidRPr="006B76B8" w:rsidRDefault="00F60041" w:rsidP="0049500A">
            <w:pPr>
              <w:spacing w:line="360" w:lineRule="atLeast"/>
            </w:pPr>
            <w:r>
              <w:t>Improvement in attainment levels and development of student social, emotional well-being.</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£6376</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lastRenderedPageBreak/>
              <w:t>Extra-curricular activities (clubs and trips)</w:t>
            </w:r>
          </w:p>
        </w:tc>
        <w:tc>
          <w:tcPr>
            <w:tcW w:w="6190" w:type="dxa"/>
          </w:tcPr>
          <w:p w:rsidR="00F60041" w:rsidRPr="006B76B8" w:rsidRDefault="00F60041" w:rsidP="0049500A">
            <w:r w:rsidRPr="006B76B8">
              <w:t>To develop skills of particular interest of the student and promote a positive learning environment.</w:t>
            </w:r>
          </w:p>
          <w:p w:rsidR="00F60041" w:rsidRPr="006B76B8" w:rsidRDefault="00F60041" w:rsidP="0049500A">
            <w:pPr>
              <w:spacing w:line="360" w:lineRule="atLeast"/>
              <w:rPr>
                <w:rFonts w:eastAsia="Times New Roman" w:cs="Helvetica"/>
                <w:lang w:eastAsia="en-GB"/>
              </w:rPr>
            </w:pPr>
          </w:p>
        </w:tc>
        <w:tc>
          <w:tcPr>
            <w:tcW w:w="5103" w:type="dxa"/>
          </w:tcPr>
          <w:p w:rsidR="00F60041" w:rsidRPr="006B76B8" w:rsidRDefault="00F60041" w:rsidP="0049500A">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£150</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Food/diet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£360</w:t>
            </w:r>
          </w:p>
        </w:tc>
      </w:tr>
    </w:tbl>
    <w:p w:rsidR="00F60041" w:rsidRDefault="00F60041" w:rsidP="00F60041"/>
    <w:p w:rsidR="00CD05C5" w:rsidRDefault="00CD05C5" w:rsidP="00F60041"/>
    <w:p w:rsidR="00CD05C5" w:rsidRDefault="00CD05C5" w:rsidP="00F60041"/>
    <w:p w:rsidR="00CD05C5" w:rsidRDefault="00CD05C5" w:rsidP="00F60041"/>
    <w:p w:rsidR="00CD05C5" w:rsidRDefault="00CD05C5" w:rsidP="00F60041"/>
    <w:p w:rsidR="00F60041" w:rsidRPr="006B76B8" w:rsidRDefault="00F60041" w:rsidP="00F60041">
      <w:r>
        <w:t>The amount of money intended</w:t>
      </w:r>
      <w:r w:rsidRPr="006B76B8">
        <w:t xml:space="preserve"> to be spent on PPF students by SDS</w:t>
      </w:r>
      <w:r w:rsidR="0043040D">
        <w:t xml:space="preserve"> 2018-19</w:t>
      </w:r>
      <w:r w:rsidRPr="006B76B8">
        <w:t xml:space="preserve"> totals at </w:t>
      </w:r>
      <w:r w:rsidR="00B77DC8">
        <w:t xml:space="preserve">£74,132 </w:t>
      </w:r>
      <w:r>
        <w:t>which is an overspend £</w:t>
      </w:r>
      <w:r w:rsidR="00B77DC8">
        <w:t xml:space="preserve">18,277 </w:t>
      </w:r>
      <w:r w:rsidRPr="006B76B8">
        <w:t>of the funding received by the school.</w:t>
      </w:r>
    </w:p>
    <w:p w:rsidR="00FD5FCF" w:rsidRDefault="00FD5FCF" w:rsidP="0043040D"/>
    <w:p w:rsidR="00F95ED1" w:rsidRDefault="00F95ED1" w:rsidP="0043040D">
      <w:r>
        <w:t xml:space="preserve">Additional initiatives offered </w:t>
      </w:r>
      <w:r w:rsidR="00E92A0F">
        <w:t xml:space="preserve">this academic year </w:t>
      </w:r>
      <w:r>
        <w:t>include; art and music therapy</w:t>
      </w:r>
      <w:r w:rsidR="00425AFC">
        <w:t>.</w:t>
      </w:r>
      <w:r w:rsidR="008D24F0">
        <w:t xml:space="preserve"> These therapies would be beneficial for both PPF and Non-PPF pupils.</w:t>
      </w:r>
    </w:p>
    <w:tbl>
      <w:tblPr>
        <w:tblStyle w:val="TableGrid"/>
        <w:tblW w:w="0" w:type="auto"/>
        <w:tblInd w:w="1427" w:type="dxa"/>
        <w:tblLook w:val="04A0" w:firstRow="1" w:lastRow="0" w:firstColumn="1" w:lastColumn="0" w:noHBand="0" w:noVBand="1"/>
      </w:tblPr>
      <w:tblGrid>
        <w:gridCol w:w="3080"/>
        <w:gridCol w:w="7112"/>
      </w:tblGrid>
      <w:tr w:rsidR="00E92A0F" w:rsidTr="00FD5FCF">
        <w:tc>
          <w:tcPr>
            <w:tcW w:w="3080" w:type="dxa"/>
          </w:tcPr>
          <w:p w:rsidR="00E92A0F" w:rsidRDefault="00E92A0F" w:rsidP="00E92A0F">
            <w:pPr>
              <w:jc w:val="center"/>
            </w:pPr>
            <w:r>
              <w:t>Specialist intervention</w:t>
            </w:r>
          </w:p>
        </w:tc>
        <w:tc>
          <w:tcPr>
            <w:tcW w:w="7112" w:type="dxa"/>
          </w:tcPr>
          <w:p w:rsidR="00E92A0F" w:rsidRDefault="0034438F" w:rsidP="00E92A0F">
            <w:pPr>
              <w:jc w:val="center"/>
            </w:pPr>
            <w:r>
              <w:t>Reason</w:t>
            </w:r>
            <w:r w:rsidR="00E92A0F">
              <w:t xml:space="preserve"> and impact</w:t>
            </w:r>
          </w:p>
        </w:tc>
      </w:tr>
      <w:tr w:rsidR="00E92A0F" w:rsidTr="00FD5FCF">
        <w:tc>
          <w:tcPr>
            <w:tcW w:w="3080" w:type="dxa"/>
          </w:tcPr>
          <w:p w:rsidR="00E92A0F" w:rsidRDefault="00E92A0F" w:rsidP="0043040D">
            <w:r>
              <w:lastRenderedPageBreak/>
              <w:t>Art therapy</w:t>
            </w:r>
          </w:p>
        </w:tc>
        <w:tc>
          <w:tcPr>
            <w:tcW w:w="7112" w:type="dxa"/>
          </w:tcPr>
          <w:p w:rsidR="00E92A0F" w:rsidRDefault="0034438F" w:rsidP="0043040D">
            <w:r>
              <w:t>Research has shown that pupils</w:t>
            </w:r>
            <w:r w:rsidR="008D24F0">
              <w:t xml:space="preserve"> with autism can express their feelings through art therapy; it is a visual tool for communication</w:t>
            </w:r>
            <w:r>
              <w:t xml:space="preserve"> </w:t>
            </w:r>
            <w:r w:rsidR="008D24F0">
              <w:t>as well as a calming activity to help reduce stress and anxiety. Art therapy can help to improve social interactions and behaviours of pupils.</w:t>
            </w:r>
          </w:p>
        </w:tc>
      </w:tr>
      <w:tr w:rsidR="00E92A0F" w:rsidTr="00FD5FCF">
        <w:tc>
          <w:tcPr>
            <w:tcW w:w="3080" w:type="dxa"/>
          </w:tcPr>
          <w:p w:rsidR="00E92A0F" w:rsidRDefault="00E92A0F" w:rsidP="0043040D">
            <w:r>
              <w:t>Music therapy</w:t>
            </w:r>
          </w:p>
        </w:tc>
        <w:tc>
          <w:tcPr>
            <w:tcW w:w="7112" w:type="dxa"/>
          </w:tcPr>
          <w:p w:rsidR="00E92A0F" w:rsidRDefault="0034438F" w:rsidP="008D24F0">
            <w:r>
              <w:t>Research has shown that music interventions used with pupils with autism helps to improve their social behaviours, increase their focus and aid in development of their reading and writing skills. Music also helps to reduce anxiety and stress with autism.</w:t>
            </w:r>
            <w:r w:rsidR="008D24F0">
              <w:t xml:space="preserve"> </w:t>
            </w:r>
          </w:p>
        </w:tc>
      </w:tr>
    </w:tbl>
    <w:p w:rsidR="00E92A0F" w:rsidRDefault="00E92A0F" w:rsidP="0043040D"/>
    <w:p w:rsidR="008D24F0" w:rsidRDefault="008D24F0" w:rsidP="0043040D">
      <w:r>
        <w:t>For more information on the benefits</w:t>
      </w:r>
      <w:r w:rsidR="00FD5FCF">
        <w:t xml:space="preserve"> and impacts</w:t>
      </w:r>
      <w:r>
        <w:t xml:space="preserve"> of these therapies and research </w:t>
      </w:r>
      <w:r w:rsidR="00F20C8E">
        <w:t xml:space="preserve">linked to the interventions and strategies </w:t>
      </w:r>
      <w:r>
        <w:t>please see the Key for PPF interventions document.</w:t>
      </w:r>
    </w:p>
    <w:p w:rsidR="0043040D" w:rsidRDefault="0043040D" w:rsidP="0043040D">
      <w:r>
        <w:t>All initiatives are reviewed termly with a final audit at the end of the academic year.</w:t>
      </w:r>
    </w:p>
    <w:p w:rsidR="00B47346" w:rsidRDefault="00B47346"/>
    <w:p w:rsidR="00B47346" w:rsidRPr="00B47346" w:rsidRDefault="00B47346" w:rsidP="00B47346"/>
    <w:p w:rsidR="00B47346" w:rsidRPr="00B47346" w:rsidRDefault="00B47346" w:rsidP="00B47346"/>
    <w:p w:rsidR="00B47346" w:rsidRPr="00B47346" w:rsidRDefault="00B47346" w:rsidP="00B47346"/>
    <w:p w:rsidR="007D2E73" w:rsidRPr="00B47346" w:rsidRDefault="007D2E73" w:rsidP="000907F8">
      <w:bookmarkStart w:id="0" w:name="_GoBack"/>
      <w:bookmarkEnd w:id="0"/>
    </w:p>
    <w:sectPr w:rsidR="007D2E73" w:rsidRP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CD05C5">
          <w:rPr>
            <w:noProof/>
          </w:rPr>
          <w:t>20</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5B05"/>
    <w:rsid w:val="000A01B2"/>
    <w:rsid w:val="000C20DD"/>
    <w:rsid w:val="00101F1F"/>
    <w:rsid w:val="00107A1F"/>
    <w:rsid w:val="0015685E"/>
    <w:rsid w:val="0015703D"/>
    <w:rsid w:val="00174AE6"/>
    <w:rsid w:val="002017E7"/>
    <w:rsid w:val="00204666"/>
    <w:rsid w:val="00212958"/>
    <w:rsid w:val="00264499"/>
    <w:rsid w:val="002E3A92"/>
    <w:rsid w:val="00301CB8"/>
    <w:rsid w:val="003123FA"/>
    <w:rsid w:val="00343F38"/>
    <w:rsid w:val="0034438F"/>
    <w:rsid w:val="003F2BE2"/>
    <w:rsid w:val="00425AFC"/>
    <w:rsid w:val="0043040D"/>
    <w:rsid w:val="00433EEA"/>
    <w:rsid w:val="0047210E"/>
    <w:rsid w:val="004C4D7A"/>
    <w:rsid w:val="004D183A"/>
    <w:rsid w:val="004E6A61"/>
    <w:rsid w:val="004F706F"/>
    <w:rsid w:val="00500816"/>
    <w:rsid w:val="00503F7C"/>
    <w:rsid w:val="00514217"/>
    <w:rsid w:val="0052080E"/>
    <w:rsid w:val="00523364"/>
    <w:rsid w:val="0056444B"/>
    <w:rsid w:val="005E04CD"/>
    <w:rsid w:val="006830DD"/>
    <w:rsid w:val="00690263"/>
    <w:rsid w:val="006B30AF"/>
    <w:rsid w:val="006B7316"/>
    <w:rsid w:val="006D5318"/>
    <w:rsid w:val="006E0275"/>
    <w:rsid w:val="0070102B"/>
    <w:rsid w:val="00706183"/>
    <w:rsid w:val="00707293"/>
    <w:rsid w:val="00725C2A"/>
    <w:rsid w:val="00753EBC"/>
    <w:rsid w:val="00753F61"/>
    <w:rsid w:val="00775513"/>
    <w:rsid w:val="00783F68"/>
    <w:rsid w:val="00792B72"/>
    <w:rsid w:val="007A4F00"/>
    <w:rsid w:val="007D2E73"/>
    <w:rsid w:val="007F651B"/>
    <w:rsid w:val="00864D9D"/>
    <w:rsid w:val="008D24F0"/>
    <w:rsid w:val="0093689A"/>
    <w:rsid w:val="009404D1"/>
    <w:rsid w:val="009706F7"/>
    <w:rsid w:val="009B7DFB"/>
    <w:rsid w:val="009D4457"/>
    <w:rsid w:val="00A145D4"/>
    <w:rsid w:val="00A5759D"/>
    <w:rsid w:val="00B11214"/>
    <w:rsid w:val="00B34806"/>
    <w:rsid w:val="00B4158C"/>
    <w:rsid w:val="00B47346"/>
    <w:rsid w:val="00B53526"/>
    <w:rsid w:val="00B77DC8"/>
    <w:rsid w:val="00B95CCF"/>
    <w:rsid w:val="00BC1377"/>
    <w:rsid w:val="00BD3C80"/>
    <w:rsid w:val="00C07ACC"/>
    <w:rsid w:val="00C07C6D"/>
    <w:rsid w:val="00C2628B"/>
    <w:rsid w:val="00C4770A"/>
    <w:rsid w:val="00C5362F"/>
    <w:rsid w:val="00C74FBE"/>
    <w:rsid w:val="00C75C1C"/>
    <w:rsid w:val="00C94A8B"/>
    <w:rsid w:val="00CD05C5"/>
    <w:rsid w:val="00CD5677"/>
    <w:rsid w:val="00CD7D7E"/>
    <w:rsid w:val="00CE73D5"/>
    <w:rsid w:val="00CF34A8"/>
    <w:rsid w:val="00D221D7"/>
    <w:rsid w:val="00D2465C"/>
    <w:rsid w:val="00D7671E"/>
    <w:rsid w:val="00DB13D6"/>
    <w:rsid w:val="00DB2E87"/>
    <w:rsid w:val="00DC6E55"/>
    <w:rsid w:val="00E0449B"/>
    <w:rsid w:val="00E14AAD"/>
    <w:rsid w:val="00E51C1F"/>
    <w:rsid w:val="00E92A0F"/>
    <w:rsid w:val="00E95D7F"/>
    <w:rsid w:val="00EB3B98"/>
    <w:rsid w:val="00F12C33"/>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BC94A6-861C-4D2E-ACF7-F5BAF1FA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7515-0CF6-4A72-B9FC-D427D586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4689</Words>
  <Characters>26733</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Tom Boardman</cp:lastModifiedBy>
  <cp:revision>2</cp:revision>
  <cp:lastPrinted>2018-11-06T16:01:00Z</cp:lastPrinted>
  <dcterms:created xsi:type="dcterms:W3CDTF">2018-11-06T17:26:00Z</dcterms:created>
  <dcterms:modified xsi:type="dcterms:W3CDTF">2018-11-06T17:26:00Z</dcterms:modified>
</cp:coreProperties>
</file>