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F0" w:rsidRPr="00830EF0" w:rsidRDefault="00411DCA" w:rsidP="001726F6">
      <w:pPr>
        <w:jc w:val="center"/>
        <w:rPr>
          <w:rFonts w:ascii="Arial" w:hAnsi="Arial" w:cs="Arial"/>
          <w:b/>
          <w:sz w:val="28"/>
          <w:szCs w:val="28"/>
          <w:u w:val="single"/>
        </w:rPr>
      </w:pPr>
      <w:r w:rsidRPr="00411DCA">
        <w:rPr>
          <w:rFonts w:ascii="Arial" w:hAnsi="Arial" w:cs="Arial"/>
          <w:b/>
          <w:sz w:val="28"/>
          <w:szCs w:val="28"/>
          <w:u w:val="single"/>
        </w:rPr>
        <w:t>Stony Dean Spiritual, Mora</w:t>
      </w:r>
      <w:r w:rsidR="00127989">
        <w:rPr>
          <w:rFonts w:ascii="Arial" w:hAnsi="Arial" w:cs="Arial"/>
          <w:b/>
          <w:sz w:val="28"/>
          <w:szCs w:val="28"/>
          <w:u w:val="single"/>
        </w:rPr>
        <w:t>l, Social and Cultural Audit</w:t>
      </w:r>
      <w:bookmarkStart w:id="0" w:name="_GoBack"/>
      <w:bookmarkEnd w:id="0"/>
    </w:p>
    <w:p w:rsidR="00830EF0" w:rsidRPr="00830EF0" w:rsidRDefault="00830EF0" w:rsidP="004E172B">
      <w:pPr>
        <w:pStyle w:val="ListParagraph"/>
        <w:rPr>
          <w:rFonts w:ascii="Arial" w:hAnsi="Arial" w:cs="Arial"/>
          <w:sz w:val="28"/>
          <w:szCs w:val="28"/>
        </w:rPr>
      </w:pPr>
      <w:r>
        <w:rPr>
          <w:rFonts w:ascii="Arial" w:hAnsi="Arial" w:cs="Arial"/>
          <w:sz w:val="28"/>
          <w:szCs w:val="28"/>
        </w:rPr>
        <w:t xml:space="preserve"> </w:t>
      </w:r>
    </w:p>
    <w:tbl>
      <w:tblPr>
        <w:tblStyle w:val="TableGrid"/>
        <w:tblW w:w="15593" w:type="dxa"/>
        <w:tblInd w:w="-743" w:type="dxa"/>
        <w:tblLook w:val="04A0" w:firstRow="1" w:lastRow="0" w:firstColumn="1" w:lastColumn="0" w:noHBand="0" w:noVBand="1"/>
      </w:tblPr>
      <w:tblGrid>
        <w:gridCol w:w="4962"/>
        <w:gridCol w:w="5103"/>
        <w:gridCol w:w="5528"/>
      </w:tblGrid>
      <w:tr w:rsidR="007F4A46" w:rsidTr="00680FAB">
        <w:tc>
          <w:tcPr>
            <w:tcW w:w="4962" w:type="dxa"/>
          </w:tcPr>
          <w:p w:rsidR="007F4A46" w:rsidRDefault="007F4A46" w:rsidP="00411DCA">
            <w:pPr>
              <w:rPr>
                <w:rFonts w:ascii="Arial" w:hAnsi="Arial" w:cs="Arial"/>
                <w:sz w:val="28"/>
                <w:szCs w:val="28"/>
              </w:rPr>
            </w:pPr>
          </w:p>
        </w:tc>
        <w:tc>
          <w:tcPr>
            <w:tcW w:w="10631" w:type="dxa"/>
            <w:gridSpan w:val="2"/>
          </w:tcPr>
          <w:p w:rsidR="007F4A46" w:rsidRPr="007F4A46" w:rsidRDefault="007F4A46" w:rsidP="007F4A46">
            <w:pPr>
              <w:jc w:val="center"/>
              <w:rPr>
                <w:rFonts w:ascii="Arial" w:hAnsi="Arial" w:cs="Arial"/>
                <w:b/>
                <w:sz w:val="28"/>
                <w:szCs w:val="28"/>
              </w:rPr>
            </w:pPr>
            <w:r w:rsidRPr="007F4A46">
              <w:rPr>
                <w:rFonts w:ascii="Arial" w:hAnsi="Arial" w:cs="Arial"/>
                <w:b/>
                <w:sz w:val="28"/>
                <w:szCs w:val="28"/>
              </w:rPr>
              <w:t>Opportunities in our school/curriculum area</w:t>
            </w:r>
          </w:p>
        </w:tc>
      </w:tr>
      <w:tr w:rsidR="00411DCA" w:rsidTr="007F4A46">
        <w:tc>
          <w:tcPr>
            <w:tcW w:w="4962" w:type="dxa"/>
          </w:tcPr>
          <w:p w:rsidR="00411DCA" w:rsidRPr="007F4A46" w:rsidRDefault="00411DCA" w:rsidP="007F4A46">
            <w:pPr>
              <w:jc w:val="center"/>
              <w:rPr>
                <w:rFonts w:ascii="Arial" w:hAnsi="Arial" w:cs="Arial"/>
                <w:b/>
                <w:sz w:val="28"/>
                <w:szCs w:val="28"/>
              </w:rPr>
            </w:pPr>
            <w:r w:rsidRPr="007F4A46">
              <w:rPr>
                <w:rFonts w:ascii="Arial" w:hAnsi="Arial" w:cs="Arial"/>
                <w:b/>
                <w:sz w:val="28"/>
                <w:szCs w:val="28"/>
              </w:rPr>
              <w:t>GUIDANCE</w:t>
            </w:r>
          </w:p>
        </w:tc>
        <w:tc>
          <w:tcPr>
            <w:tcW w:w="5103" w:type="dxa"/>
          </w:tcPr>
          <w:p w:rsidR="00411DCA" w:rsidRPr="007F4A46" w:rsidRDefault="007F4A46" w:rsidP="007F4A46">
            <w:pPr>
              <w:jc w:val="center"/>
              <w:rPr>
                <w:rFonts w:ascii="Arial" w:hAnsi="Arial" w:cs="Arial"/>
                <w:b/>
                <w:sz w:val="28"/>
                <w:szCs w:val="28"/>
              </w:rPr>
            </w:pPr>
            <w:r w:rsidRPr="007F4A46">
              <w:rPr>
                <w:rFonts w:ascii="Arial" w:hAnsi="Arial" w:cs="Arial"/>
                <w:b/>
                <w:sz w:val="28"/>
                <w:szCs w:val="28"/>
              </w:rPr>
              <w:t>NOW</w:t>
            </w:r>
            <w:r w:rsidR="00F777B6">
              <w:rPr>
                <w:rFonts w:ascii="Arial" w:hAnsi="Arial" w:cs="Arial"/>
                <w:b/>
                <w:sz w:val="28"/>
                <w:szCs w:val="28"/>
              </w:rPr>
              <w:t>/EVIDENCE</w:t>
            </w:r>
          </w:p>
        </w:tc>
        <w:tc>
          <w:tcPr>
            <w:tcW w:w="5528" w:type="dxa"/>
          </w:tcPr>
          <w:p w:rsidR="00411DCA" w:rsidRPr="007F4A46" w:rsidRDefault="007F4A46" w:rsidP="007F4A46">
            <w:pPr>
              <w:jc w:val="center"/>
              <w:rPr>
                <w:rFonts w:ascii="Arial" w:hAnsi="Arial" w:cs="Arial"/>
                <w:b/>
                <w:sz w:val="28"/>
                <w:szCs w:val="28"/>
              </w:rPr>
            </w:pPr>
            <w:r w:rsidRPr="007F4A46">
              <w:rPr>
                <w:rFonts w:ascii="Arial" w:hAnsi="Arial" w:cs="Arial"/>
                <w:b/>
                <w:sz w:val="28"/>
                <w:szCs w:val="28"/>
              </w:rPr>
              <w:t>PLANNED</w:t>
            </w:r>
          </w:p>
        </w:tc>
      </w:tr>
      <w:tr w:rsidR="00847444" w:rsidTr="005C6380">
        <w:tc>
          <w:tcPr>
            <w:tcW w:w="15593" w:type="dxa"/>
            <w:gridSpan w:val="3"/>
          </w:tcPr>
          <w:p w:rsidR="00847444" w:rsidRDefault="00847444" w:rsidP="00411DCA">
            <w:pPr>
              <w:rPr>
                <w:rFonts w:ascii="Arial" w:hAnsi="Arial" w:cs="Arial"/>
                <w:sz w:val="28"/>
                <w:szCs w:val="28"/>
              </w:rPr>
            </w:pPr>
            <w:r w:rsidRPr="001726F6">
              <w:rPr>
                <w:rFonts w:ascii="Arial" w:hAnsi="Arial" w:cs="Arial"/>
                <w:b/>
                <w:sz w:val="28"/>
                <w:szCs w:val="28"/>
              </w:rPr>
              <w:t>SPIRITUAL</w:t>
            </w:r>
            <w:r>
              <w:rPr>
                <w:rFonts w:ascii="Arial" w:hAnsi="Arial" w:cs="Arial"/>
                <w:sz w:val="28"/>
                <w:szCs w:val="28"/>
              </w:rPr>
              <w:t>-</w:t>
            </w:r>
            <w:r w:rsidRPr="001726F6">
              <w:rPr>
                <w:rFonts w:ascii="Arial" w:hAnsi="Arial" w:cs="Arial"/>
                <w:sz w:val="28"/>
                <w:szCs w:val="28"/>
              </w:rPr>
              <w:t>Pupils’ spiritual development is shown by their:</w:t>
            </w:r>
          </w:p>
        </w:tc>
      </w:tr>
      <w:tr w:rsidR="00411DCA" w:rsidTr="007F4A46">
        <w:tc>
          <w:tcPr>
            <w:tcW w:w="4962" w:type="dxa"/>
          </w:tcPr>
          <w:p w:rsidR="00411DCA" w:rsidRDefault="001726F6" w:rsidP="001726F6">
            <w:pPr>
              <w:rPr>
                <w:rFonts w:ascii="Arial" w:hAnsi="Arial" w:cs="Arial"/>
                <w:sz w:val="28"/>
                <w:szCs w:val="28"/>
              </w:rPr>
            </w:pPr>
            <w:r w:rsidRPr="001726F6">
              <w:rPr>
                <w:rFonts w:ascii="Arial" w:hAnsi="Arial" w:cs="Arial"/>
                <w:sz w:val="28"/>
                <w:szCs w:val="28"/>
              </w:rPr>
              <w:t>b</w:t>
            </w:r>
            <w:r>
              <w:rPr>
                <w:rFonts w:ascii="Arial" w:hAnsi="Arial" w:cs="Arial"/>
                <w:sz w:val="28"/>
                <w:szCs w:val="28"/>
              </w:rPr>
              <w:t xml:space="preserve">eliefs, religious or otherwise, </w:t>
            </w:r>
            <w:r w:rsidRPr="001726F6">
              <w:rPr>
                <w:rFonts w:ascii="Arial" w:hAnsi="Arial" w:cs="Arial"/>
                <w:sz w:val="28"/>
                <w:szCs w:val="28"/>
              </w:rPr>
              <w:t>which inform their perspective on life &amp; their interest in &amp; respect for different people’s feelings &amp; values</w:t>
            </w:r>
          </w:p>
          <w:p w:rsidR="001726F6" w:rsidRDefault="001726F6" w:rsidP="001726F6">
            <w:pPr>
              <w:rPr>
                <w:rFonts w:ascii="Arial" w:hAnsi="Arial" w:cs="Arial"/>
                <w:sz w:val="28"/>
                <w:szCs w:val="28"/>
              </w:rPr>
            </w:pPr>
          </w:p>
        </w:tc>
        <w:tc>
          <w:tcPr>
            <w:tcW w:w="5103" w:type="dxa"/>
          </w:tcPr>
          <w:p w:rsidR="00411DCA" w:rsidRDefault="00630F92" w:rsidP="00630F92">
            <w:pPr>
              <w:pStyle w:val="ListParagraph"/>
              <w:ind w:left="0"/>
              <w:rPr>
                <w:rFonts w:ascii="Arial" w:hAnsi="Arial" w:cs="Arial"/>
                <w:sz w:val="28"/>
                <w:szCs w:val="28"/>
              </w:rPr>
            </w:pPr>
            <w:r>
              <w:rPr>
                <w:rFonts w:ascii="Arial" w:hAnsi="Arial" w:cs="Arial"/>
                <w:sz w:val="28"/>
                <w:szCs w:val="28"/>
              </w:rPr>
              <w:t>People and Protest – year 10/11 – non-violet protest rooted in Jesus’s teachings</w:t>
            </w:r>
          </w:p>
          <w:p w:rsidR="00630F92" w:rsidRPr="00680FAB" w:rsidRDefault="00630F92" w:rsidP="00630F92">
            <w:pPr>
              <w:pStyle w:val="ListParagraph"/>
              <w:ind w:left="0"/>
              <w:rPr>
                <w:rFonts w:ascii="Arial" w:hAnsi="Arial" w:cs="Arial"/>
                <w:sz w:val="28"/>
                <w:szCs w:val="28"/>
              </w:rPr>
            </w:pPr>
            <w:r>
              <w:rPr>
                <w:rFonts w:ascii="Arial" w:hAnsi="Arial" w:cs="Arial"/>
                <w:sz w:val="28"/>
                <w:szCs w:val="28"/>
              </w:rPr>
              <w:t xml:space="preserve">Persecution of Peoples – </w:t>
            </w:r>
            <w:proofErr w:type="spellStart"/>
            <w:r>
              <w:rPr>
                <w:rFonts w:ascii="Arial" w:hAnsi="Arial" w:cs="Arial"/>
                <w:sz w:val="28"/>
                <w:szCs w:val="28"/>
              </w:rPr>
              <w:t>yr</w:t>
            </w:r>
            <w:proofErr w:type="spellEnd"/>
            <w:r>
              <w:rPr>
                <w:rFonts w:ascii="Arial" w:hAnsi="Arial" w:cs="Arial"/>
                <w:sz w:val="28"/>
                <w:szCs w:val="28"/>
              </w:rPr>
              <w:t xml:space="preserve"> 10/11 – need to respect the beliefs of others, reasons to understand/learn about persecution, need for tolerance</w:t>
            </w:r>
          </w:p>
        </w:tc>
        <w:tc>
          <w:tcPr>
            <w:tcW w:w="5528" w:type="dxa"/>
          </w:tcPr>
          <w:p w:rsidR="00411DCA" w:rsidRDefault="00411DCA" w:rsidP="00411DCA">
            <w:pPr>
              <w:rPr>
                <w:rFonts w:ascii="Arial" w:hAnsi="Arial" w:cs="Arial"/>
                <w:sz w:val="28"/>
                <w:szCs w:val="28"/>
              </w:rPr>
            </w:pPr>
          </w:p>
        </w:tc>
      </w:tr>
      <w:tr w:rsidR="00411DCA" w:rsidTr="007F4A46">
        <w:tc>
          <w:tcPr>
            <w:tcW w:w="4962" w:type="dxa"/>
          </w:tcPr>
          <w:p w:rsidR="001726F6" w:rsidRPr="001726F6" w:rsidRDefault="001726F6" w:rsidP="001726F6">
            <w:pPr>
              <w:rPr>
                <w:rFonts w:ascii="Arial" w:hAnsi="Arial" w:cs="Arial"/>
                <w:sz w:val="28"/>
                <w:szCs w:val="28"/>
              </w:rPr>
            </w:pPr>
            <w:r w:rsidRPr="001726F6">
              <w:rPr>
                <w:rFonts w:ascii="Arial" w:hAnsi="Arial" w:cs="Arial"/>
                <w:sz w:val="28"/>
                <w:szCs w:val="28"/>
              </w:rPr>
              <w:t>sense of enjoyment and</w:t>
            </w:r>
          </w:p>
          <w:p w:rsidR="001726F6" w:rsidRPr="001726F6" w:rsidRDefault="001726F6" w:rsidP="001726F6">
            <w:pPr>
              <w:rPr>
                <w:rFonts w:ascii="Arial" w:hAnsi="Arial" w:cs="Arial"/>
                <w:sz w:val="28"/>
                <w:szCs w:val="28"/>
              </w:rPr>
            </w:pPr>
            <w:r w:rsidRPr="001726F6">
              <w:rPr>
                <w:rFonts w:ascii="Arial" w:hAnsi="Arial" w:cs="Arial"/>
                <w:sz w:val="28"/>
                <w:szCs w:val="28"/>
              </w:rPr>
              <w:t>fascination in learning about</w:t>
            </w:r>
          </w:p>
          <w:p w:rsidR="001726F6" w:rsidRPr="001726F6" w:rsidRDefault="001726F6" w:rsidP="001726F6">
            <w:pPr>
              <w:rPr>
                <w:rFonts w:ascii="Arial" w:hAnsi="Arial" w:cs="Arial"/>
                <w:sz w:val="28"/>
                <w:szCs w:val="28"/>
              </w:rPr>
            </w:pPr>
            <w:r w:rsidRPr="001726F6">
              <w:rPr>
                <w:rFonts w:ascii="Arial" w:hAnsi="Arial" w:cs="Arial"/>
                <w:sz w:val="28"/>
                <w:szCs w:val="28"/>
              </w:rPr>
              <w:t>themselves, others and the world</w:t>
            </w:r>
          </w:p>
          <w:p w:rsidR="00411DCA" w:rsidRDefault="001726F6" w:rsidP="001726F6">
            <w:pPr>
              <w:rPr>
                <w:rFonts w:ascii="Arial" w:hAnsi="Arial" w:cs="Arial"/>
                <w:sz w:val="28"/>
                <w:szCs w:val="28"/>
              </w:rPr>
            </w:pPr>
            <w:r w:rsidRPr="001726F6">
              <w:rPr>
                <w:rFonts w:ascii="Arial" w:hAnsi="Arial" w:cs="Arial"/>
                <w:sz w:val="28"/>
                <w:szCs w:val="28"/>
              </w:rPr>
              <w:t>around them, including the</w:t>
            </w:r>
            <w:r w:rsidR="007F4A46">
              <w:rPr>
                <w:rFonts w:ascii="Arial" w:hAnsi="Arial" w:cs="Arial"/>
                <w:sz w:val="28"/>
                <w:szCs w:val="28"/>
              </w:rPr>
              <w:t xml:space="preserve"> </w:t>
            </w:r>
            <w:r w:rsidRPr="001726F6">
              <w:rPr>
                <w:rFonts w:ascii="Arial" w:hAnsi="Arial" w:cs="Arial"/>
                <w:sz w:val="28"/>
                <w:szCs w:val="28"/>
              </w:rPr>
              <w:t>intangible</w:t>
            </w:r>
          </w:p>
        </w:tc>
        <w:tc>
          <w:tcPr>
            <w:tcW w:w="5103" w:type="dxa"/>
          </w:tcPr>
          <w:p w:rsidR="00411DCA" w:rsidRPr="00680FAB" w:rsidRDefault="00630F92" w:rsidP="00630F92">
            <w:pPr>
              <w:pStyle w:val="ListParagraph"/>
              <w:ind w:left="0"/>
              <w:rPr>
                <w:rFonts w:ascii="Arial" w:hAnsi="Arial" w:cs="Arial"/>
                <w:sz w:val="28"/>
                <w:szCs w:val="28"/>
              </w:rPr>
            </w:pPr>
            <w:r>
              <w:rPr>
                <w:rFonts w:ascii="Arial" w:hAnsi="Arial" w:cs="Arial"/>
                <w:sz w:val="28"/>
                <w:szCs w:val="28"/>
              </w:rPr>
              <w:t xml:space="preserve">All </w:t>
            </w:r>
            <w:proofErr w:type="spellStart"/>
            <w:r>
              <w:rPr>
                <w:rFonts w:ascii="Arial" w:hAnsi="Arial" w:cs="Arial"/>
                <w:sz w:val="28"/>
                <w:szCs w:val="28"/>
              </w:rPr>
              <w:t>SoW</w:t>
            </w:r>
            <w:proofErr w:type="spellEnd"/>
            <w:r>
              <w:rPr>
                <w:rFonts w:ascii="Arial" w:hAnsi="Arial" w:cs="Arial"/>
                <w:sz w:val="28"/>
                <w:szCs w:val="28"/>
              </w:rPr>
              <w:t xml:space="preserve"> help people to learn about the world around them, be it past or present – see curriculum overview.</w:t>
            </w:r>
          </w:p>
        </w:tc>
        <w:tc>
          <w:tcPr>
            <w:tcW w:w="5528" w:type="dxa"/>
          </w:tcPr>
          <w:p w:rsidR="00411DCA" w:rsidRPr="00680FAB" w:rsidRDefault="00411DCA" w:rsidP="008040B4">
            <w:pPr>
              <w:pStyle w:val="ListParagraph"/>
              <w:ind w:left="1080"/>
              <w:rPr>
                <w:rFonts w:ascii="Arial" w:hAnsi="Arial" w:cs="Arial"/>
                <w:sz w:val="28"/>
                <w:szCs w:val="28"/>
              </w:rPr>
            </w:pPr>
          </w:p>
        </w:tc>
      </w:tr>
      <w:tr w:rsidR="00411DCA" w:rsidTr="007F4A46">
        <w:tc>
          <w:tcPr>
            <w:tcW w:w="4962" w:type="dxa"/>
          </w:tcPr>
          <w:p w:rsidR="001726F6" w:rsidRPr="001726F6" w:rsidRDefault="00630F92" w:rsidP="001726F6">
            <w:pPr>
              <w:rPr>
                <w:rFonts w:ascii="Arial" w:hAnsi="Arial" w:cs="Arial"/>
                <w:sz w:val="28"/>
                <w:szCs w:val="28"/>
              </w:rPr>
            </w:pPr>
            <w:r w:rsidRPr="001726F6">
              <w:rPr>
                <w:rFonts w:ascii="Arial" w:hAnsi="Arial" w:cs="Arial"/>
                <w:sz w:val="28"/>
                <w:szCs w:val="28"/>
              </w:rPr>
              <w:t>U</w:t>
            </w:r>
            <w:r w:rsidR="001726F6" w:rsidRPr="001726F6">
              <w:rPr>
                <w:rFonts w:ascii="Arial" w:hAnsi="Arial" w:cs="Arial"/>
                <w:sz w:val="28"/>
                <w:szCs w:val="28"/>
              </w:rPr>
              <w:t>se of imagination and creativity</w:t>
            </w:r>
          </w:p>
          <w:p w:rsidR="00411DCA" w:rsidRDefault="001726F6" w:rsidP="001726F6">
            <w:pPr>
              <w:rPr>
                <w:rFonts w:ascii="Arial" w:hAnsi="Arial" w:cs="Arial"/>
                <w:sz w:val="28"/>
                <w:szCs w:val="28"/>
              </w:rPr>
            </w:pPr>
            <w:r w:rsidRPr="001726F6">
              <w:rPr>
                <w:rFonts w:ascii="Arial" w:hAnsi="Arial" w:cs="Arial"/>
                <w:sz w:val="28"/>
                <w:szCs w:val="28"/>
              </w:rPr>
              <w:t>in their learning</w:t>
            </w:r>
          </w:p>
          <w:p w:rsidR="001726F6" w:rsidRDefault="001726F6" w:rsidP="001726F6">
            <w:pPr>
              <w:rPr>
                <w:rFonts w:ascii="Arial" w:hAnsi="Arial" w:cs="Arial"/>
                <w:sz w:val="28"/>
                <w:szCs w:val="28"/>
              </w:rPr>
            </w:pPr>
          </w:p>
          <w:p w:rsidR="007F4A46" w:rsidRDefault="007F4A46" w:rsidP="001726F6">
            <w:pPr>
              <w:rPr>
                <w:rFonts w:ascii="Arial" w:hAnsi="Arial" w:cs="Arial"/>
                <w:sz w:val="28"/>
                <w:szCs w:val="28"/>
              </w:rPr>
            </w:pPr>
          </w:p>
          <w:p w:rsidR="001726F6" w:rsidRDefault="001726F6" w:rsidP="001726F6">
            <w:pPr>
              <w:rPr>
                <w:rFonts w:ascii="Arial" w:hAnsi="Arial" w:cs="Arial"/>
                <w:sz w:val="28"/>
                <w:szCs w:val="28"/>
              </w:rPr>
            </w:pPr>
          </w:p>
        </w:tc>
        <w:tc>
          <w:tcPr>
            <w:tcW w:w="5103" w:type="dxa"/>
          </w:tcPr>
          <w:p w:rsidR="00411DCA" w:rsidRPr="009A1E73" w:rsidRDefault="00630F92" w:rsidP="00630F92">
            <w:pPr>
              <w:pStyle w:val="ListParagraph"/>
              <w:ind w:left="0"/>
              <w:rPr>
                <w:rFonts w:ascii="Arial" w:hAnsi="Arial" w:cs="Arial"/>
                <w:sz w:val="28"/>
                <w:szCs w:val="28"/>
              </w:rPr>
            </w:pPr>
            <w:r>
              <w:rPr>
                <w:rFonts w:ascii="Arial" w:hAnsi="Arial" w:cs="Arial"/>
                <w:sz w:val="28"/>
                <w:szCs w:val="28"/>
              </w:rPr>
              <w:t>Use of imagination – placing yourself in the shoes of others e.g. year 9 WWI Why did people decide to fight? What was it like to fight in the trenches?</w:t>
            </w:r>
          </w:p>
        </w:tc>
        <w:tc>
          <w:tcPr>
            <w:tcW w:w="5528" w:type="dxa"/>
          </w:tcPr>
          <w:p w:rsidR="00411DCA" w:rsidRPr="009A1E73" w:rsidRDefault="00411DCA" w:rsidP="008040B4">
            <w:pPr>
              <w:pStyle w:val="ListParagraph"/>
              <w:rPr>
                <w:rFonts w:ascii="Arial" w:hAnsi="Arial" w:cs="Arial"/>
                <w:sz w:val="28"/>
                <w:szCs w:val="28"/>
              </w:rPr>
            </w:pPr>
          </w:p>
        </w:tc>
      </w:tr>
      <w:tr w:rsidR="00680FAB" w:rsidTr="007F4A46">
        <w:tc>
          <w:tcPr>
            <w:tcW w:w="4962" w:type="dxa"/>
          </w:tcPr>
          <w:p w:rsidR="00680FAB" w:rsidRPr="001726F6" w:rsidRDefault="00680FAB" w:rsidP="001726F6">
            <w:pPr>
              <w:rPr>
                <w:rFonts w:ascii="Arial" w:hAnsi="Arial" w:cs="Arial"/>
                <w:sz w:val="28"/>
                <w:szCs w:val="28"/>
              </w:rPr>
            </w:pPr>
            <w:r w:rsidRPr="001726F6">
              <w:rPr>
                <w:rFonts w:ascii="Arial" w:hAnsi="Arial" w:cs="Arial"/>
                <w:sz w:val="28"/>
                <w:szCs w:val="28"/>
              </w:rPr>
              <w:t>willingness to reflect on their</w:t>
            </w:r>
          </w:p>
          <w:p w:rsidR="00680FAB" w:rsidRDefault="00680FAB" w:rsidP="001726F6">
            <w:pPr>
              <w:rPr>
                <w:rFonts w:ascii="Arial" w:hAnsi="Arial" w:cs="Arial"/>
                <w:sz w:val="28"/>
                <w:szCs w:val="28"/>
              </w:rPr>
            </w:pPr>
            <w:proofErr w:type="gramStart"/>
            <w:r w:rsidRPr="001726F6">
              <w:rPr>
                <w:rFonts w:ascii="Arial" w:hAnsi="Arial" w:cs="Arial"/>
                <w:sz w:val="28"/>
                <w:szCs w:val="28"/>
              </w:rPr>
              <w:t>experiences</w:t>
            </w:r>
            <w:proofErr w:type="gramEnd"/>
            <w:r w:rsidRPr="001726F6">
              <w:rPr>
                <w:rFonts w:ascii="Arial" w:hAnsi="Arial" w:cs="Arial"/>
                <w:sz w:val="28"/>
                <w:szCs w:val="28"/>
              </w:rPr>
              <w:t>.</w:t>
            </w:r>
          </w:p>
          <w:p w:rsidR="00680FAB" w:rsidRDefault="00680FAB" w:rsidP="001726F6">
            <w:pPr>
              <w:rPr>
                <w:rFonts w:ascii="Arial" w:hAnsi="Arial" w:cs="Arial"/>
                <w:sz w:val="28"/>
                <w:szCs w:val="28"/>
              </w:rPr>
            </w:pPr>
          </w:p>
          <w:p w:rsidR="00680FAB" w:rsidRDefault="00680FAB" w:rsidP="001726F6">
            <w:pPr>
              <w:rPr>
                <w:rFonts w:ascii="Arial" w:hAnsi="Arial" w:cs="Arial"/>
                <w:sz w:val="28"/>
                <w:szCs w:val="28"/>
              </w:rPr>
            </w:pPr>
          </w:p>
        </w:tc>
        <w:tc>
          <w:tcPr>
            <w:tcW w:w="5103" w:type="dxa"/>
          </w:tcPr>
          <w:p w:rsidR="00680FAB" w:rsidRPr="00630F92" w:rsidRDefault="00630F92" w:rsidP="00630F92">
            <w:pPr>
              <w:pStyle w:val="ListParagraph"/>
              <w:ind w:left="0"/>
              <w:rPr>
                <w:rFonts w:ascii="Arial" w:hAnsi="Arial" w:cs="Arial"/>
                <w:sz w:val="28"/>
                <w:szCs w:val="28"/>
              </w:rPr>
            </w:pPr>
            <w:r>
              <w:rPr>
                <w:rFonts w:ascii="Arial" w:hAnsi="Arial" w:cs="Arial"/>
                <w:sz w:val="28"/>
                <w:szCs w:val="28"/>
              </w:rPr>
              <w:t>Pupils reflect on their learning at the end of a unit to identify strengths and areas for improvement</w:t>
            </w:r>
          </w:p>
        </w:tc>
        <w:tc>
          <w:tcPr>
            <w:tcW w:w="5528" w:type="dxa"/>
          </w:tcPr>
          <w:p w:rsidR="00680FAB" w:rsidRPr="008040B4" w:rsidRDefault="00680FAB" w:rsidP="008040B4">
            <w:pPr>
              <w:ind w:left="360"/>
              <w:rPr>
                <w:rFonts w:ascii="Arial" w:hAnsi="Arial" w:cs="Arial"/>
              </w:rPr>
            </w:pPr>
          </w:p>
        </w:tc>
      </w:tr>
      <w:tr w:rsidR="00680FAB" w:rsidTr="005C6380">
        <w:tc>
          <w:tcPr>
            <w:tcW w:w="15593" w:type="dxa"/>
            <w:gridSpan w:val="3"/>
          </w:tcPr>
          <w:p w:rsidR="00680FAB" w:rsidRDefault="00680FAB" w:rsidP="00411DCA">
            <w:pPr>
              <w:rPr>
                <w:rFonts w:ascii="Arial" w:hAnsi="Arial" w:cs="Arial"/>
                <w:sz w:val="28"/>
                <w:szCs w:val="28"/>
              </w:rPr>
            </w:pPr>
            <w:r w:rsidRPr="001726F6">
              <w:rPr>
                <w:rFonts w:ascii="Arial" w:hAnsi="Arial" w:cs="Arial"/>
                <w:b/>
                <w:sz w:val="28"/>
                <w:szCs w:val="28"/>
              </w:rPr>
              <w:t>MORAL</w:t>
            </w:r>
            <w:r>
              <w:rPr>
                <w:rFonts w:ascii="Arial" w:hAnsi="Arial" w:cs="Arial"/>
                <w:sz w:val="28"/>
                <w:szCs w:val="28"/>
              </w:rPr>
              <w:t xml:space="preserve">- </w:t>
            </w:r>
            <w:r w:rsidRPr="001726F6">
              <w:rPr>
                <w:rFonts w:ascii="Arial" w:hAnsi="Arial" w:cs="Arial"/>
                <w:sz w:val="28"/>
                <w:szCs w:val="28"/>
              </w:rPr>
              <w:t>Pupils’ moral development is shown by their:</w:t>
            </w:r>
          </w:p>
        </w:tc>
      </w:tr>
      <w:tr w:rsidR="009A1E73" w:rsidTr="00630F92">
        <w:tc>
          <w:tcPr>
            <w:tcW w:w="4962" w:type="dxa"/>
          </w:tcPr>
          <w:p w:rsidR="009A1E73" w:rsidRDefault="009A1E73" w:rsidP="001726F6">
            <w:pPr>
              <w:rPr>
                <w:rFonts w:ascii="Arial" w:hAnsi="Arial" w:cs="Arial"/>
                <w:sz w:val="28"/>
                <w:szCs w:val="28"/>
              </w:rPr>
            </w:pPr>
            <w:r w:rsidRPr="001726F6">
              <w:rPr>
                <w:rFonts w:ascii="Arial" w:hAnsi="Arial" w:cs="Arial"/>
                <w:sz w:val="28"/>
                <w:szCs w:val="28"/>
              </w:rPr>
              <w:lastRenderedPageBreak/>
              <w:t>ability to r</w:t>
            </w:r>
            <w:r>
              <w:rPr>
                <w:rFonts w:ascii="Arial" w:hAnsi="Arial" w:cs="Arial"/>
                <w:sz w:val="28"/>
                <w:szCs w:val="28"/>
              </w:rPr>
              <w:t xml:space="preserve">ecognise the difference between </w:t>
            </w:r>
            <w:r w:rsidRPr="001726F6">
              <w:rPr>
                <w:rFonts w:ascii="Arial" w:hAnsi="Arial" w:cs="Arial"/>
                <w:sz w:val="28"/>
                <w:szCs w:val="28"/>
              </w:rPr>
              <w:t>right and wro</w:t>
            </w:r>
            <w:r>
              <w:rPr>
                <w:rFonts w:ascii="Arial" w:hAnsi="Arial" w:cs="Arial"/>
                <w:sz w:val="28"/>
                <w:szCs w:val="28"/>
              </w:rPr>
              <w:t xml:space="preserve">ng and their readiness to apply </w:t>
            </w:r>
            <w:r w:rsidRPr="001726F6">
              <w:rPr>
                <w:rFonts w:ascii="Arial" w:hAnsi="Arial" w:cs="Arial"/>
                <w:sz w:val="28"/>
                <w:szCs w:val="28"/>
              </w:rPr>
              <w:t>this understanding in their own lives</w:t>
            </w: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tc>
        <w:tc>
          <w:tcPr>
            <w:tcW w:w="5103" w:type="dxa"/>
          </w:tcPr>
          <w:p w:rsidR="009A1E73" w:rsidRDefault="00630F92" w:rsidP="00630F92">
            <w:pPr>
              <w:rPr>
                <w:rFonts w:ascii="Arial" w:hAnsi="Arial" w:cs="Arial"/>
                <w:sz w:val="28"/>
                <w:szCs w:val="28"/>
              </w:rPr>
            </w:pPr>
            <w:r>
              <w:rPr>
                <w:rFonts w:ascii="Arial" w:hAnsi="Arial" w:cs="Arial"/>
                <w:sz w:val="28"/>
                <w:szCs w:val="28"/>
              </w:rPr>
              <w:t>Year 9 Unit on Crime and Punishment – changing nature of crime</w:t>
            </w:r>
          </w:p>
          <w:p w:rsidR="00630F92" w:rsidRPr="00630F92" w:rsidRDefault="00630F92" w:rsidP="00630F92">
            <w:pPr>
              <w:rPr>
                <w:rFonts w:ascii="Arial" w:hAnsi="Arial" w:cs="Arial"/>
                <w:sz w:val="28"/>
                <w:szCs w:val="28"/>
              </w:rPr>
            </w:pPr>
            <w:r>
              <w:rPr>
                <w:rFonts w:ascii="Arial" w:hAnsi="Arial" w:cs="Arial"/>
                <w:sz w:val="28"/>
                <w:szCs w:val="28"/>
              </w:rPr>
              <w:t>Year 10 and 11 Persecution of People – issue of tolerance for others, similarities/differences between persecution and bullying</w:t>
            </w:r>
          </w:p>
        </w:tc>
        <w:tc>
          <w:tcPr>
            <w:tcW w:w="5528" w:type="dxa"/>
            <w:vAlign w:val="center"/>
          </w:tcPr>
          <w:p w:rsidR="009A1E73" w:rsidRPr="00C91471" w:rsidRDefault="009A1E73" w:rsidP="008040B4">
            <w:pPr>
              <w:ind w:left="1080"/>
              <w:rPr>
                <w:rFonts w:ascii="Arial" w:hAnsi="Arial" w:cs="Arial"/>
              </w:rPr>
            </w:pPr>
          </w:p>
        </w:tc>
      </w:tr>
      <w:tr w:rsidR="009A1E73" w:rsidTr="007F4A46">
        <w:tc>
          <w:tcPr>
            <w:tcW w:w="4962" w:type="dxa"/>
          </w:tcPr>
          <w:p w:rsidR="009A1E73" w:rsidRDefault="009A1E73" w:rsidP="001726F6">
            <w:pPr>
              <w:rPr>
                <w:rFonts w:ascii="Arial" w:hAnsi="Arial" w:cs="Arial"/>
                <w:sz w:val="28"/>
                <w:szCs w:val="28"/>
              </w:rPr>
            </w:pPr>
            <w:r w:rsidRPr="001726F6">
              <w:rPr>
                <w:rFonts w:ascii="Arial" w:hAnsi="Arial" w:cs="Arial"/>
                <w:sz w:val="28"/>
                <w:szCs w:val="28"/>
              </w:rPr>
              <w:t>understandi</w:t>
            </w:r>
            <w:r>
              <w:rPr>
                <w:rFonts w:ascii="Arial" w:hAnsi="Arial" w:cs="Arial"/>
                <w:sz w:val="28"/>
                <w:szCs w:val="28"/>
              </w:rPr>
              <w:t xml:space="preserve">ng of the consequences of their </w:t>
            </w:r>
            <w:r w:rsidRPr="001726F6">
              <w:rPr>
                <w:rFonts w:ascii="Arial" w:hAnsi="Arial" w:cs="Arial"/>
                <w:sz w:val="28"/>
                <w:szCs w:val="28"/>
              </w:rPr>
              <w:t>actions</w:t>
            </w: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tc>
        <w:tc>
          <w:tcPr>
            <w:tcW w:w="5103" w:type="dxa"/>
          </w:tcPr>
          <w:p w:rsidR="009A1E73" w:rsidRPr="009A1E73" w:rsidRDefault="00630F92" w:rsidP="00630F92">
            <w:pPr>
              <w:pStyle w:val="ListParagraph"/>
              <w:ind w:left="0"/>
              <w:rPr>
                <w:rFonts w:ascii="Arial" w:hAnsi="Arial" w:cs="Arial"/>
                <w:sz w:val="28"/>
                <w:szCs w:val="28"/>
              </w:rPr>
            </w:pPr>
            <w:r>
              <w:rPr>
                <w:rFonts w:ascii="Arial" w:hAnsi="Arial" w:cs="Arial"/>
                <w:sz w:val="28"/>
                <w:szCs w:val="28"/>
              </w:rPr>
              <w:t>Year 10 and 11 Persecution of People – issue of tolerance for others, similarities/differences between persecution and bullying</w:t>
            </w:r>
          </w:p>
        </w:tc>
        <w:tc>
          <w:tcPr>
            <w:tcW w:w="5528" w:type="dxa"/>
          </w:tcPr>
          <w:p w:rsidR="009A1E73" w:rsidRDefault="009A1E73" w:rsidP="00411DCA">
            <w:pPr>
              <w:rPr>
                <w:rFonts w:ascii="Arial" w:hAnsi="Arial" w:cs="Arial"/>
                <w:sz w:val="28"/>
                <w:szCs w:val="28"/>
              </w:rPr>
            </w:pPr>
          </w:p>
        </w:tc>
      </w:tr>
      <w:tr w:rsidR="009A1E73" w:rsidTr="007F4A46">
        <w:tc>
          <w:tcPr>
            <w:tcW w:w="4962" w:type="dxa"/>
          </w:tcPr>
          <w:p w:rsidR="009A1E73" w:rsidRPr="001726F6" w:rsidRDefault="009A1E73" w:rsidP="001726F6">
            <w:pPr>
              <w:rPr>
                <w:rFonts w:ascii="Arial" w:hAnsi="Arial" w:cs="Arial"/>
                <w:sz w:val="28"/>
                <w:szCs w:val="28"/>
              </w:rPr>
            </w:pPr>
            <w:r w:rsidRPr="001726F6">
              <w:rPr>
                <w:rFonts w:ascii="Arial" w:hAnsi="Arial" w:cs="Arial"/>
                <w:sz w:val="28"/>
                <w:szCs w:val="28"/>
              </w:rPr>
              <w:t>interest in investigating, and offering</w:t>
            </w:r>
          </w:p>
          <w:p w:rsidR="009A1E73" w:rsidRDefault="009A1E73" w:rsidP="001726F6">
            <w:pPr>
              <w:rPr>
                <w:rFonts w:ascii="Arial" w:hAnsi="Arial" w:cs="Arial"/>
                <w:sz w:val="28"/>
                <w:szCs w:val="28"/>
              </w:rPr>
            </w:pPr>
            <w:r w:rsidRPr="001726F6">
              <w:rPr>
                <w:rFonts w:ascii="Arial" w:hAnsi="Arial" w:cs="Arial"/>
                <w:sz w:val="28"/>
                <w:szCs w:val="28"/>
              </w:rPr>
              <w:t>reasoned</w:t>
            </w:r>
            <w:r>
              <w:rPr>
                <w:rFonts w:ascii="Arial" w:hAnsi="Arial" w:cs="Arial"/>
                <w:sz w:val="28"/>
                <w:szCs w:val="28"/>
              </w:rPr>
              <w:t xml:space="preserve"> views about, moral and ethical issues</w:t>
            </w: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p w:rsidR="009A1E73" w:rsidRDefault="009A1E73" w:rsidP="001726F6">
            <w:pPr>
              <w:rPr>
                <w:rFonts w:ascii="Arial" w:hAnsi="Arial" w:cs="Arial"/>
                <w:sz w:val="28"/>
                <w:szCs w:val="28"/>
              </w:rPr>
            </w:pPr>
          </w:p>
        </w:tc>
        <w:tc>
          <w:tcPr>
            <w:tcW w:w="5103" w:type="dxa"/>
          </w:tcPr>
          <w:p w:rsidR="00630F92" w:rsidRDefault="00630F92" w:rsidP="00630F92">
            <w:pPr>
              <w:pStyle w:val="ListParagraph"/>
              <w:ind w:left="0"/>
              <w:rPr>
                <w:rFonts w:ascii="Arial" w:hAnsi="Arial" w:cs="Arial"/>
                <w:sz w:val="28"/>
                <w:szCs w:val="28"/>
              </w:rPr>
            </w:pPr>
            <w:r>
              <w:rPr>
                <w:rFonts w:ascii="Arial" w:hAnsi="Arial" w:cs="Arial"/>
                <w:sz w:val="28"/>
                <w:szCs w:val="28"/>
              </w:rPr>
              <w:t>People and Protest – year 10/11 – views on choosing violent or non-violent protest</w:t>
            </w:r>
          </w:p>
          <w:p w:rsidR="009A1E73" w:rsidRPr="009A1E73" w:rsidRDefault="00630F92" w:rsidP="00630F92">
            <w:pPr>
              <w:rPr>
                <w:rFonts w:ascii="Arial" w:hAnsi="Arial" w:cs="Arial"/>
                <w:sz w:val="28"/>
                <w:szCs w:val="28"/>
              </w:rPr>
            </w:pPr>
            <w:r>
              <w:rPr>
                <w:rFonts w:ascii="Arial" w:hAnsi="Arial" w:cs="Arial"/>
                <w:sz w:val="28"/>
                <w:szCs w:val="28"/>
              </w:rPr>
              <w:t xml:space="preserve">Persecution of Peoples – </w:t>
            </w:r>
            <w:proofErr w:type="spellStart"/>
            <w:r>
              <w:rPr>
                <w:rFonts w:ascii="Arial" w:hAnsi="Arial" w:cs="Arial"/>
                <w:sz w:val="28"/>
                <w:szCs w:val="28"/>
              </w:rPr>
              <w:t>yr</w:t>
            </w:r>
            <w:proofErr w:type="spellEnd"/>
            <w:r>
              <w:rPr>
                <w:rFonts w:ascii="Arial" w:hAnsi="Arial" w:cs="Arial"/>
                <w:sz w:val="28"/>
                <w:szCs w:val="28"/>
              </w:rPr>
              <w:t xml:space="preserve"> 10/11 – need to respect the beliefs of others, reasons to understand/learn about persecution, need for tolerance</w:t>
            </w:r>
          </w:p>
        </w:tc>
        <w:tc>
          <w:tcPr>
            <w:tcW w:w="5528" w:type="dxa"/>
          </w:tcPr>
          <w:p w:rsidR="009A1E73" w:rsidRDefault="009A1E73" w:rsidP="00411DCA">
            <w:pPr>
              <w:rPr>
                <w:rFonts w:ascii="Arial" w:hAnsi="Arial" w:cs="Arial"/>
                <w:sz w:val="28"/>
                <w:szCs w:val="28"/>
              </w:rPr>
            </w:pPr>
          </w:p>
        </w:tc>
      </w:tr>
      <w:tr w:rsidR="009A1E73" w:rsidTr="005C6380">
        <w:tc>
          <w:tcPr>
            <w:tcW w:w="15593" w:type="dxa"/>
            <w:gridSpan w:val="3"/>
          </w:tcPr>
          <w:p w:rsidR="009A1E73" w:rsidRDefault="009A1E73" w:rsidP="00411DCA">
            <w:pPr>
              <w:rPr>
                <w:rFonts w:ascii="Arial" w:hAnsi="Arial" w:cs="Arial"/>
                <w:sz w:val="28"/>
                <w:szCs w:val="28"/>
              </w:rPr>
            </w:pPr>
            <w:r w:rsidRPr="001726F6">
              <w:rPr>
                <w:rFonts w:ascii="Arial" w:hAnsi="Arial" w:cs="Arial"/>
                <w:b/>
                <w:sz w:val="28"/>
                <w:szCs w:val="28"/>
              </w:rPr>
              <w:t>SOCIAL</w:t>
            </w:r>
            <w:r>
              <w:rPr>
                <w:rFonts w:ascii="Arial" w:hAnsi="Arial" w:cs="Arial"/>
                <w:sz w:val="28"/>
                <w:szCs w:val="28"/>
              </w:rPr>
              <w:t>-</w:t>
            </w:r>
            <w:r>
              <w:t xml:space="preserve"> </w:t>
            </w:r>
            <w:r w:rsidRPr="001726F6">
              <w:rPr>
                <w:rFonts w:ascii="Arial" w:hAnsi="Arial" w:cs="Arial"/>
                <w:sz w:val="28"/>
                <w:szCs w:val="28"/>
              </w:rPr>
              <w:t>Pupils’ social</w:t>
            </w:r>
            <w:r>
              <w:rPr>
                <w:rFonts w:ascii="Arial" w:hAnsi="Arial" w:cs="Arial"/>
                <w:sz w:val="28"/>
                <w:szCs w:val="28"/>
              </w:rPr>
              <w:t xml:space="preserve"> development is shown by their:</w:t>
            </w:r>
          </w:p>
        </w:tc>
      </w:tr>
      <w:tr w:rsidR="009A1E73" w:rsidTr="007F4A46">
        <w:tc>
          <w:tcPr>
            <w:tcW w:w="4962" w:type="dxa"/>
          </w:tcPr>
          <w:p w:rsidR="009A1E73" w:rsidRDefault="009A1E73" w:rsidP="00847444">
            <w:pPr>
              <w:rPr>
                <w:rFonts w:ascii="Arial" w:hAnsi="Arial" w:cs="Arial"/>
                <w:sz w:val="28"/>
                <w:szCs w:val="28"/>
              </w:rPr>
            </w:pPr>
            <w:r w:rsidRPr="00847444">
              <w:rPr>
                <w:rFonts w:ascii="Arial" w:hAnsi="Arial" w:cs="Arial"/>
                <w:sz w:val="28"/>
                <w:szCs w:val="28"/>
              </w:rPr>
              <w:t>use of a rang</w:t>
            </w:r>
            <w:r>
              <w:rPr>
                <w:rFonts w:ascii="Arial" w:hAnsi="Arial" w:cs="Arial"/>
                <w:sz w:val="28"/>
                <w:szCs w:val="28"/>
              </w:rPr>
              <w:t xml:space="preserve">e of social skills in different </w:t>
            </w:r>
            <w:r w:rsidRPr="00847444">
              <w:rPr>
                <w:rFonts w:ascii="Arial" w:hAnsi="Arial" w:cs="Arial"/>
                <w:sz w:val="28"/>
                <w:szCs w:val="28"/>
              </w:rPr>
              <w:t>contexts, in</w:t>
            </w:r>
            <w:r>
              <w:rPr>
                <w:rFonts w:ascii="Arial" w:hAnsi="Arial" w:cs="Arial"/>
                <w:sz w:val="28"/>
                <w:szCs w:val="28"/>
              </w:rPr>
              <w:t xml:space="preserve">cluding working and socialising </w:t>
            </w:r>
            <w:r w:rsidRPr="00847444">
              <w:rPr>
                <w:rFonts w:ascii="Arial" w:hAnsi="Arial" w:cs="Arial"/>
                <w:sz w:val="28"/>
                <w:szCs w:val="28"/>
              </w:rPr>
              <w:t>with pupils f</w:t>
            </w:r>
            <w:r>
              <w:rPr>
                <w:rFonts w:ascii="Arial" w:hAnsi="Arial" w:cs="Arial"/>
                <w:sz w:val="28"/>
                <w:szCs w:val="28"/>
              </w:rPr>
              <w:t xml:space="preserve">rom different religious, ethnic </w:t>
            </w:r>
            <w:r w:rsidRPr="00847444">
              <w:rPr>
                <w:rFonts w:ascii="Arial" w:hAnsi="Arial" w:cs="Arial"/>
                <w:sz w:val="28"/>
                <w:szCs w:val="28"/>
              </w:rPr>
              <w:t>and socio-economic backgrounds</w:t>
            </w:r>
          </w:p>
          <w:p w:rsidR="009A1E73" w:rsidRPr="001726F6" w:rsidRDefault="009A1E73" w:rsidP="00847444">
            <w:pPr>
              <w:rPr>
                <w:rFonts w:ascii="Arial" w:hAnsi="Arial" w:cs="Arial"/>
                <w:sz w:val="28"/>
                <w:szCs w:val="28"/>
              </w:rPr>
            </w:pPr>
          </w:p>
        </w:tc>
        <w:tc>
          <w:tcPr>
            <w:tcW w:w="5103" w:type="dxa"/>
          </w:tcPr>
          <w:p w:rsidR="009A1E73" w:rsidRDefault="00630F92" w:rsidP="00411DCA">
            <w:pPr>
              <w:rPr>
                <w:rFonts w:ascii="Arial" w:hAnsi="Arial" w:cs="Arial"/>
                <w:sz w:val="28"/>
                <w:szCs w:val="28"/>
              </w:rPr>
            </w:pPr>
            <w:r>
              <w:rPr>
                <w:rFonts w:ascii="Arial" w:hAnsi="Arial" w:cs="Arial"/>
                <w:sz w:val="28"/>
                <w:szCs w:val="28"/>
              </w:rPr>
              <w:t>Group work regularly used where groups work together to access texts and teach each other information related to their studies.</w:t>
            </w:r>
          </w:p>
          <w:p w:rsidR="009A1E73" w:rsidRPr="009A1E73" w:rsidRDefault="009A1E73" w:rsidP="008040B4">
            <w:pPr>
              <w:pStyle w:val="ListParagraph"/>
              <w:rPr>
                <w:rFonts w:ascii="Arial" w:hAnsi="Arial" w:cs="Arial"/>
                <w:sz w:val="28"/>
                <w:szCs w:val="28"/>
              </w:rPr>
            </w:pPr>
          </w:p>
        </w:tc>
        <w:tc>
          <w:tcPr>
            <w:tcW w:w="5528" w:type="dxa"/>
          </w:tcPr>
          <w:p w:rsidR="009A1E73" w:rsidRDefault="009A1E73" w:rsidP="00411DCA">
            <w:pPr>
              <w:rPr>
                <w:rFonts w:ascii="Arial" w:hAnsi="Arial" w:cs="Arial"/>
                <w:sz w:val="28"/>
                <w:szCs w:val="28"/>
              </w:rPr>
            </w:pPr>
          </w:p>
        </w:tc>
      </w:tr>
      <w:tr w:rsidR="009A1E73" w:rsidTr="007F4A46">
        <w:tc>
          <w:tcPr>
            <w:tcW w:w="4962" w:type="dxa"/>
          </w:tcPr>
          <w:p w:rsidR="009A1E73" w:rsidRDefault="009A1E73" w:rsidP="00847444">
            <w:pPr>
              <w:rPr>
                <w:rFonts w:ascii="Arial" w:hAnsi="Arial" w:cs="Arial"/>
                <w:sz w:val="28"/>
                <w:szCs w:val="28"/>
              </w:rPr>
            </w:pPr>
            <w:r w:rsidRPr="00847444">
              <w:rPr>
                <w:rFonts w:ascii="Arial" w:hAnsi="Arial" w:cs="Arial"/>
                <w:sz w:val="28"/>
                <w:szCs w:val="28"/>
              </w:rPr>
              <w:lastRenderedPageBreak/>
              <w:t>willingness</w:t>
            </w:r>
            <w:r>
              <w:rPr>
                <w:rFonts w:ascii="Arial" w:hAnsi="Arial" w:cs="Arial"/>
                <w:sz w:val="28"/>
                <w:szCs w:val="28"/>
              </w:rPr>
              <w:t xml:space="preserve"> to participate in a variety of </w:t>
            </w:r>
            <w:r w:rsidRPr="00847444">
              <w:rPr>
                <w:rFonts w:ascii="Arial" w:hAnsi="Arial" w:cs="Arial"/>
                <w:sz w:val="28"/>
                <w:szCs w:val="28"/>
              </w:rPr>
              <w:t>social setti</w:t>
            </w:r>
            <w:r>
              <w:rPr>
                <w:rFonts w:ascii="Arial" w:hAnsi="Arial" w:cs="Arial"/>
                <w:sz w:val="28"/>
                <w:szCs w:val="28"/>
              </w:rPr>
              <w:t xml:space="preserve">ngs, including by volunteering, </w:t>
            </w:r>
            <w:r w:rsidRPr="00847444">
              <w:rPr>
                <w:rFonts w:ascii="Arial" w:hAnsi="Arial" w:cs="Arial"/>
                <w:sz w:val="28"/>
                <w:szCs w:val="28"/>
              </w:rPr>
              <w:t>coopera</w:t>
            </w:r>
            <w:r>
              <w:rPr>
                <w:rFonts w:ascii="Arial" w:hAnsi="Arial" w:cs="Arial"/>
                <w:sz w:val="28"/>
                <w:szCs w:val="28"/>
              </w:rPr>
              <w:t xml:space="preserve">ting well with others and being </w:t>
            </w:r>
            <w:r w:rsidRPr="00847444">
              <w:rPr>
                <w:rFonts w:ascii="Arial" w:hAnsi="Arial" w:cs="Arial"/>
                <w:sz w:val="28"/>
                <w:szCs w:val="28"/>
              </w:rPr>
              <w:t>able to resolve conflicts effectively</w:t>
            </w:r>
          </w:p>
          <w:p w:rsidR="009A1E73" w:rsidRDefault="009A1E73" w:rsidP="00847444">
            <w:pPr>
              <w:rPr>
                <w:rFonts w:ascii="Arial" w:hAnsi="Arial" w:cs="Arial"/>
                <w:sz w:val="28"/>
                <w:szCs w:val="28"/>
              </w:rPr>
            </w:pPr>
          </w:p>
          <w:p w:rsidR="009A1E73" w:rsidRPr="001726F6" w:rsidRDefault="009A1E73" w:rsidP="00847444">
            <w:pPr>
              <w:rPr>
                <w:rFonts w:ascii="Arial" w:hAnsi="Arial" w:cs="Arial"/>
                <w:sz w:val="28"/>
                <w:szCs w:val="28"/>
              </w:rPr>
            </w:pPr>
          </w:p>
        </w:tc>
        <w:tc>
          <w:tcPr>
            <w:tcW w:w="5103" w:type="dxa"/>
          </w:tcPr>
          <w:p w:rsidR="00630F92" w:rsidRDefault="00630F92" w:rsidP="00630F92">
            <w:pPr>
              <w:rPr>
                <w:rFonts w:ascii="Arial" w:hAnsi="Arial" w:cs="Arial"/>
                <w:sz w:val="28"/>
                <w:szCs w:val="28"/>
              </w:rPr>
            </w:pPr>
            <w:r>
              <w:rPr>
                <w:rFonts w:ascii="Arial" w:hAnsi="Arial" w:cs="Arial"/>
                <w:sz w:val="28"/>
                <w:szCs w:val="28"/>
              </w:rPr>
              <w:t>Group work regularly used where groups work together to access texts and teach each other information related to their studies.</w:t>
            </w:r>
          </w:p>
          <w:p w:rsidR="009A1E73" w:rsidRPr="009A1E73" w:rsidRDefault="009A1E73" w:rsidP="00630F92">
            <w:pPr>
              <w:pStyle w:val="ListParagraph"/>
              <w:ind w:left="0"/>
              <w:rPr>
                <w:rFonts w:ascii="Arial" w:hAnsi="Arial" w:cs="Arial"/>
                <w:sz w:val="28"/>
                <w:szCs w:val="28"/>
              </w:rPr>
            </w:pPr>
          </w:p>
        </w:tc>
        <w:tc>
          <w:tcPr>
            <w:tcW w:w="5528" w:type="dxa"/>
          </w:tcPr>
          <w:p w:rsidR="009A1E73" w:rsidRDefault="009A1E73" w:rsidP="00411DCA">
            <w:pPr>
              <w:rPr>
                <w:rFonts w:ascii="Arial" w:hAnsi="Arial" w:cs="Arial"/>
                <w:sz w:val="28"/>
                <w:szCs w:val="28"/>
              </w:rPr>
            </w:pPr>
          </w:p>
        </w:tc>
      </w:tr>
      <w:tr w:rsidR="009A1E73" w:rsidTr="007F4A46">
        <w:tc>
          <w:tcPr>
            <w:tcW w:w="4962" w:type="dxa"/>
          </w:tcPr>
          <w:p w:rsidR="009A1E73" w:rsidRPr="00847444" w:rsidRDefault="009A1E73" w:rsidP="00847444">
            <w:pPr>
              <w:rPr>
                <w:rFonts w:ascii="Arial" w:hAnsi="Arial" w:cs="Arial"/>
                <w:sz w:val="28"/>
                <w:szCs w:val="28"/>
              </w:rPr>
            </w:pPr>
            <w:r w:rsidRPr="00847444">
              <w:rPr>
                <w:rFonts w:ascii="Arial" w:hAnsi="Arial" w:cs="Arial"/>
                <w:sz w:val="28"/>
                <w:szCs w:val="28"/>
              </w:rPr>
              <w:t>interest in, and understanding of,</w:t>
            </w:r>
          </w:p>
          <w:p w:rsidR="009A1E73" w:rsidRPr="00847444" w:rsidRDefault="009A1E73" w:rsidP="00847444">
            <w:pPr>
              <w:rPr>
                <w:rFonts w:ascii="Arial" w:hAnsi="Arial" w:cs="Arial"/>
                <w:sz w:val="28"/>
                <w:szCs w:val="28"/>
              </w:rPr>
            </w:pPr>
            <w:r w:rsidRPr="00847444">
              <w:rPr>
                <w:rFonts w:ascii="Arial" w:hAnsi="Arial" w:cs="Arial"/>
                <w:sz w:val="28"/>
                <w:szCs w:val="28"/>
              </w:rPr>
              <w:t>the way communities and societies</w:t>
            </w:r>
          </w:p>
          <w:p w:rsidR="009A1E73" w:rsidRDefault="009A1E73" w:rsidP="00847444">
            <w:pPr>
              <w:rPr>
                <w:rFonts w:ascii="Arial" w:hAnsi="Arial" w:cs="Arial"/>
                <w:sz w:val="28"/>
                <w:szCs w:val="28"/>
              </w:rPr>
            </w:pPr>
            <w:proofErr w:type="gramStart"/>
            <w:r w:rsidRPr="00847444">
              <w:rPr>
                <w:rFonts w:ascii="Arial" w:hAnsi="Arial" w:cs="Arial"/>
                <w:sz w:val="28"/>
                <w:szCs w:val="28"/>
              </w:rPr>
              <w:t>function</w:t>
            </w:r>
            <w:proofErr w:type="gramEnd"/>
            <w:r w:rsidRPr="00847444">
              <w:rPr>
                <w:rFonts w:ascii="Arial" w:hAnsi="Arial" w:cs="Arial"/>
                <w:sz w:val="28"/>
                <w:szCs w:val="28"/>
              </w:rPr>
              <w:t xml:space="preserve"> at a variety of levels.</w:t>
            </w:r>
          </w:p>
          <w:p w:rsidR="009A1E73" w:rsidRDefault="009A1E73" w:rsidP="00847444">
            <w:pPr>
              <w:rPr>
                <w:rFonts w:ascii="Arial" w:hAnsi="Arial" w:cs="Arial"/>
                <w:sz w:val="28"/>
                <w:szCs w:val="28"/>
              </w:rPr>
            </w:pPr>
          </w:p>
          <w:p w:rsidR="009A1E73" w:rsidRDefault="009A1E73" w:rsidP="00847444">
            <w:pPr>
              <w:rPr>
                <w:rFonts w:ascii="Arial" w:hAnsi="Arial" w:cs="Arial"/>
                <w:sz w:val="28"/>
                <w:szCs w:val="28"/>
              </w:rPr>
            </w:pPr>
          </w:p>
          <w:p w:rsidR="009A1E73" w:rsidRDefault="009A1E73" w:rsidP="00847444">
            <w:pPr>
              <w:rPr>
                <w:rFonts w:ascii="Arial" w:hAnsi="Arial" w:cs="Arial"/>
                <w:sz w:val="28"/>
                <w:szCs w:val="28"/>
              </w:rPr>
            </w:pPr>
          </w:p>
          <w:p w:rsidR="009A1E73" w:rsidRPr="001726F6" w:rsidRDefault="009A1E73" w:rsidP="00847444">
            <w:pPr>
              <w:rPr>
                <w:rFonts w:ascii="Arial" w:hAnsi="Arial" w:cs="Arial"/>
                <w:sz w:val="28"/>
                <w:szCs w:val="28"/>
              </w:rPr>
            </w:pPr>
          </w:p>
        </w:tc>
        <w:tc>
          <w:tcPr>
            <w:tcW w:w="5103" w:type="dxa"/>
          </w:tcPr>
          <w:p w:rsidR="009A1E73" w:rsidRPr="009A1E73" w:rsidRDefault="00630F92" w:rsidP="00630F92">
            <w:pPr>
              <w:pStyle w:val="ListParagraph"/>
              <w:ind w:left="0"/>
              <w:rPr>
                <w:rFonts w:ascii="Arial" w:hAnsi="Arial" w:cs="Arial"/>
                <w:sz w:val="28"/>
                <w:szCs w:val="28"/>
              </w:rPr>
            </w:pPr>
            <w:r>
              <w:rPr>
                <w:rFonts w:ascii="Arial" w:hAnsi="Arial" w:cs="Arial"/>
                <w:sz w:val="28"/>
                <w:szCs w:val="28"/>
              </w:rPr>
              <w:t>All schemes of work do this – see curriculum overview.</w:t>
            </w:r>
          </w:p>
        </w:tc>
        <w:tc>
          <w:tcPr>
            <w:tcW w:w="5528" w:type="dxa"/>
          </w:tcPr>
          <w:p w:rsidR="009A1E73" w:rsidRDefault="009A1E73" w:rsidP="00411DCA">
            <w:pPr>
              <w:rPr>
                <w:rFonts w:ascii="Arial" w:hAnsi="Arial" w:cs="Arial"/>
                <w:sz w:val="28"/>
                <w:szCs w:val="28"/>
              </w:rPr>
            </w:pPr>
          </w:p>
        </w:tc>
      </w:tr>
      <w:tr w:rsidR="009A1E73" w:rsidTr="005C6380">
        <w:tc>
          <w:tcPr>
            <w:tcW w:w="15593" w:type="dxa"/>
            <w:gridSpan w:val="3"/>
          </w:tcPr>
          <w:p w:rsidR="009A1E73" w:rsidRDefault="009A1E73" w:rsidP="00411DCA">
            <w:pPr>
              <w:rPr>
                <w:rFonts w:ascii="Arial" w:hAnsi="Arial" w:cs="Arial"/>
                <w:sz w:val="28"/>
                <w:szCs w:val="28"/>
              </w:rPr>
            </w:pPr>
            <w:r w:rsidRPr="00847444">
              <w:rPr>
                <w:rFonts w:ascii="Arial" w:hAnsi="Arial" w:cs="Arial"/>
                <w:b/>
                <w:sz w:val="28"/>
                <w:szCs w:val="28"/>
              </w:rPr>
              <w:t>CULTURAL</w:t>
            </w:r>
            <w:r>
              <w:rPr>
                <w:rFonts w:ascii="Arial" w:hAnsi="Arial" w:cs="Arial"/>
                <w:sz w:val="28"/>
                <w:szCs w:val="28"/>
              </w:rPr>
              <w:t>-</w:t>
            </w:r>
            <w:r>
              <w:t xml:space="preserve"> </w:t>
            </w:r>
            <w:r w:rsidRPr="00847444">
              <w:rPr>
                <w:rFonts w:ascii="Arial" w:hAnsi="Arial" w:cs="Arial"/>
                <w:sz w:val="28"/>
                <w:szCs w:val="28"/>
              </w:rPr>
              <w:t>Pupils’ cultural development is shown by their:</w:t>
            </w:r>
          </w:p>
        </w:tc>
      </w:tr>
      <w:tr w:rsidR="009A1E73" w:rsidTr="007F4A46">
        <w:tc>
          <w:tcPr>
            <w:tcW w:w="4962" w:type="dxa"/>
          </w:tcPr>
          <w:p w:rsidR="009A1E73" w:rsidRDefault="009A1E73" w:rsidP="00847444">
            <w:pPr>
              <w:rPr>
                <w:rFonts w:ascii="Arial" w:hAnsi="Arial" w:cs="Arial"/>
                <w:sz w:val="28"/>
                <w:szCs w:val="28"/>
              </w:rPr>
            </w:pPr>
            <w:r>
              <w:rPr>
                <w:rFonts w:ascii="Arial" w:hAnsi="Arial" w:cs="Arial"/>
                <w:sz w:val="28"/>
                <w:szCs w:val="28"/>
              </w:rPr>
              <w:t xml:space="preserve">understanding and appreciation of the wide range </w:t>
            </w:r>
            <w:r w:rsidRPr="00847444">
              <w:rPr>
                <w:rFonts w:ascii="Arial" w:hAnsi="Arial" w:cs="Arial"/>
                <w:sz w:val="28"/>
                <w:szCs w:val="28"/>
              </w:rPr>
              <w:t>o</w:t>
            </w:r>
            <w:r>
              <w:rPr>
                <w:rFonts w:ascii="Arial" w:hAnsi="Arial" w:cs="Arial"/>
                <w:sz w:val="28"/>
                <w:szCs w:val="28"/>
              </w:rPr>
              <w:t xml:space="preserve">f cultural influences that have </w:t>
            </w:r>
            <w:r w:rsidRPr="00847444">
              <w:rPr>
                <w:rFonts w:ascii="Arial" w:hAnsi="Arial" w:cs="Arial"/>
                <w:sz w:val="28"/>
                <w:szCs w:val="28"/>
              </w:rPr>
              <w:t>shaped their own heritage</w:t>
            </w:r>
          </w:p>
          <w:p w:rsidR="009A1E73" w:rsidRDefault="009A1E73" w:rsidP="00847444">
            <w:pPr>
              <w:rPr>
                <w:rFonts w:ascii="Arial" w:hAnsi="Arial" w:cs="Arial"/>
                <w:sz w:val="28"/>
                <w:szCs w:val="28"/>
              </w:rPr>
            </w:pPr>
          </w:p>
          <w:p w:rsidR="009A1E73" w:rsidRDefault="009A1E73" w:rsidP="00847444">
            <w:pPr>
              <w:rPr>
                <w:rFonts w:ascii="Arial" w:hAnsi="Arial" w:cs="Arial"/>
                <w:sz w:val="28"/>
                <w:szCs w:val="28"/>
              </w:rPr>
            </w:pPr>
          </w:p>
          <w:p w:rsidR="009A1E73" w:rsidRPr="001726F6" w:rsidRDefault="009A1E73" w:rsidP="00847444">
            <w:pPr>
              <w:rPr>
                <w:rFonts w:ascii="Arial" w:hAnsi="Arial" w:cs="Arial"/>
                <w:sz w:val="28"/>
                <w:szCs w:val="28"/>
              </w:rPr>
            </w:pPr>
          </w:p>
        </w:tc>
        <w:tc>
          <w:tcPr>
            <w:tcW w:w="5103" w:type="dxa"/>
          </w:tcPr>
          <w:p w:rsidR="00867523" w:rsidRPr="00867523" w:rsidRDefault="0075189F" w:rsidP="0075189F">
            <w:pPr>
              <w:pStyle w:val="ListParagraph"/>
              <w:ind w:left="0"/>
              <w:rPr>
                <w:rFonts w:ascii="Arial" w:hAnsi="Arial" w:cs="Arial"/>
                <w:sz w:val="28"/>
                <w:szCs w:val="28"/>
              </w:rPr>
            </w:pPr>
            <w:r>
              <w:rPr>
                <w:rFonts w:ascii="Arial" w:hAnsi="Arial" w:cs="Arial"/>
                <w:sz w:val="28"/>
                <w:szCs w:val="28"/>
              </w:rPr>
              <w:t>Studies on India (7), medieval society (7), the industrial revolution (8), the Atlantic slave trade and people moving to Britain due to the empire and war e.g. Muslim and Jewish populations (9)</w:t>
            </w:r>
          </w:p>
        </w:tc>
        <w:tc>
          <w:tcPr>
            <w:tcW w:w="5528" w:type="dxa"/>
          </w:tcPr>
          <w:p w:rsidR="009A1E73" w:rsidRDefault="009A1E73" w:rsidP="00411DCA">
            <w:pPr>
              <w:rPr>
                <w:rFonts w:ascii="Arial" w:hAnsi="Arial" w:cs="Arial"/>
                <w:sz w:val="28"/>
                <w:szCs w:val="28"/>
              </w:rPr>
            </w:pPr>
          </w:p>
          <w:p w:rsidR="00867523" w:rsidRPr="00867523" w:rsidRDefault="00867523" w:rsidP="008040B4">
            <w:pPr>
              <w:pStyle w:val="ListParagraph"/>
              <w:rPr>
                <w:rFonts w:ascii="Arial" w:hAnsi="Arial" w:cs="Arial"/>
                <w:sz w:val="28"/>
                <w:szCs w:val="28"/>
              </w:rPr>
            </w:pPr>
          </w:p>
        </w:tc>
      </w:tr>
      <w:tr w:rsidR="009A1E73" w:rsidTr="007F4A46">
        <w:tc>
          <w:tcPr>
            <w:tcW w:w="4962" w:type="dxa"/>
          </w:tcPr>
          <w:p w:rsidR="009A1E73" w:rsidRPr="00847444" w:rsidRDefault="009A1E73" w:rsidP="00847444">
            <w:pPr>
              <w:rPr>
                <w:rFonts w:ascii="Arial" w:hAnsi="Arial" w:cs="Arial"/>
                <w:sz w:val="28"/>
                <w:szCs w:val="28"/>
              </w:rPr>
            </w:pPr>
            <w:r>
              <w:rPr>
                <w:rFonts w:ascii="Arial" w:hAnsi="Arial" w:cs="Arial"/>
                <w:sz w:val="28"/>
                <w:szCs w:val="28"/>
              </w:rPr>
              <w:t xml:space="preserve">willingness to participate in, and respond to, for example, artistic, musical, sporting, mathematical, technological, </w:t>
            </w:r>
            <w:r w:rsidRPr="00847444">
              <w:rPr>
                <w:rFonts w:ascii="Arial" w:hAnsi="Arial" w:cs="Arial"/>
                <w:sz w:val="28"/>
                <w:szCs w:val="28"/>
              </w:rPr>
              <w:t>scientific and cultural</w:t>
            </w:r>
          </w:p>
          <w:p w:rsidR="009A1E73" w:rsidRDefault="009A1E73" w:rsidP="00847444">
            <w:pPr>
              <w:rPr>
                <w:rFonts w:ascii="Arial" w:hAnsi="Arial" w:cs="Arial"/>
                <w:sz w:val="28"/>
                <w:szCs w:val="28"/>
              </w:rPr>
            </w:pPr>
            <w:r w:rsidRPr="00847444">
              <w:rPr>
                <w:rFonts w:ascii="Arial" w:hAnsi="Arial" w:cs="Arial"/>
                <w:sz w:val="28"/>
                <w:szCs w:val="28"/>
              </w:rPr>
              <w:t>opportunities</w:t>
            </w:r>
          </w:p>
          <w:p w:rsidR="009A1E73" w:rsidRPr="001726F6" w:rsidRDefault="009A1E73" w:rsidP="00847444">
            <w:pPr>
              <w:rPr>
                <w:rFonts w:ascii="Arial" w:hAnsi="Arial" w:cs="Arial"/>
                <w:sz w:val="28"/>
                <w:szCs w:val="28"/>
              </w:rPr>
            </w:pPr>
          </w:p>
        </w:tc>
        <w:tc>
          <w:tcPr>
            <w:tcW w:w="5103" w:type="dxa"/>
          </w:tcPr>
          <w:p w:rsidR="009A1E73" w:rsidRPr="009A1E73" w:rsidRDefault="0075189F" w:rsidP="0075189F">
            <w:pPr>
              <w:pStyle w:val="ListParagraph"/>
              <w:ind w:left="0"/>
              <w:rPr>
                <w:rFonts w:ascii="Arial" w:hAnsi="Arial" w:cs="Arial"/>
                <w:sz w:val="28"/>
                <w:szCs w:val="28"/>
              </w:rPr>
            </w:pPr>
            <w:r>
              <w:rPr>
                <w:rFonts w:ascii="Arial" w:hAnsi="Arial" w:cs="Arial"/>
                <w:sz w:val="28"/>
                <w:szCs w:val="28"/>
              </w:rPr>
              <w:t>Studies on the inventions of  industrial revolution in year 8, technology liked to renewable energies in key stage 4</w:t>
            </w:r>
          </w:p>
        </w:tc>
        <w:tc>
          <w:tcPr>
            <w:tcW w:w="5528" w:type="dxa"/>
          </w:tcPr>
          <w:p w:rsidR="009A1E73" w:rsidRDefault="009A1E73" w:rsidP="00411DCA">
            <w:pPr>
              <w:rPr>
                <w:rFonts w:ascii="Arial" w:hAnsi="Arial" w:cs="Arial"/>
                <w:sz w:val="28"/>
                <w:szCs w:val="28"/>
              </w:rPr>
            </w:pPr>
          </w:p>
        </w:tc>
      </w:tr>
      <w:tr w:rsidR="009A1E73" w:rsidTr="007F4A46">
        <w:tc>
          <w:tcPr>
            <w:tcW w:w="4962" w:type="dxa"/>
          </w:tcPr>
          <w:p w:rsidR="009A1E73" w:rsidRPr="00847444" w:rsidRDefault="009A1E73" w:rsidP="00847444">
            <w:pPr>
              <w:rPr>
                <w:rFonts w:ascii="Arial" w:hAnsi="Arial" w:cs="Arial"/>
                <w:sz w:val="28"/>
                <w:szCs w:val="28"/>
              </w:rPr>
            </w:pPr>
            <w:r>
              <w:rPr>
                <w:rFonts w:ascii="Arial" w:hAnsi="Arial" w:cs="Arial"/>
                <w:sz w:val="28"/>
                <w:szCs w:val="28"/>
              </w:rPr>
              <w:lastRenderedPageBreak/>
              <w:t xml:space="preserve">interest in exploring, understanding of, and respect for cultural diversity and the </w:t>
            </w:r>
            <w:r w:rsidRPr="00847444">
              <w:rPr>
                <w:rFonts w:ascii="Arial" w:hAnsi="Arial" w:cs="Arial"/>
                <w:sz w:val="28"/>
                <w:szCs w:val="28"/>
              </w:rPr>
              <w:t>extent to which they</w:t>
            </w:r>
          </w:p>
          <w:p w:rsidR="009A1E73" w:rsidRPr="00847444" w:rsidRDefault="009A1E73" w:rsidP="00847444">
            <w:pPr>
              <w:rPr>
                <w:rFonts w:ascii="Arial" w:hAnsi="Arial" w:cs="Arial"/>
                <w:sz w:val="28"/>
                <w:szCs w:val="28"/>
              </w:rPr>
            </w:pPr>
            <w:r>
              <w:rPr>
                <w:rFonts w:ascii="Arial" w:hAnsi="Arial" w:cs="Arial"/>
                <w:sz w:val="28"/>
                <w:szCs w:val="28"/>
              </w:rPr>
              <w:t xml:space="preserve">understand, accept, respect and celebrate diversity, as </w:t>
            </w:r>
            <w:r w:rsidRPr="00847444">
              <w:rPr>
                <w:rFonts w:ascii="Arial" w:hAnsi="Arial" w:cs="Arial"/>
                <w:sz w:val="28"/>
                <w:szCs w:val="28"/>
              </w:rPr>
              <w:t>shown by their attitudes towards different religious, ethnic and socio-economic</w:t>
            </w:r>
          </w:p>
          <w:p w:rsidR="009A1E73" w:rsidRPr="001726F6" w:rsidRDefault="009A1E73" w:rsidP="00847444">
            <w:pPr>
              <w:rPr>
                <w:rFonts w:ascii="Arial" w:hAnsi="Arial" w:cs="Arial"/>
                <w:sz w:val="28"/>
                <w:szCs w:val="28"/>
              </w:rPr>
            </w:pPr>
            <w:proofErr w:type="gramStart"/>
            <w:r w:rsidRPr="00847444">
              <w:rPr>
                <w:rFonts w:ascii="Arial" w:hAnsi="Arial" w:cs="Arial"/>
                <w:sz w:val="28"/>
                <w:szCs w:val="28"/>
              </w:rPr>
              <w:t>groups</w:t>
            </w:r>
            <w:proofErr w:type="gramEnd"/>
            <w:r w:rsidRPr="00847444">
              <w:rPr>
                <w:rFonts w:ascii="Arial" w:hAnsi="Arial" w:cs="Arial"/>
                <w:sz w:val="28"/>
                <w:szCs w:val="28"/>
              </w:rPr>
              <w:t xml:space="preserve"> in the local, national and global communities.</w:t>
            </w:r>
          </w:p>
        </w:tc>
        <w:tc>
          <w:tcPr>
            <w:tcW w:w="5103" w:type="dxa"/>
          </w:tcPr>
          <w:p w:rsidR="009A1E73" w:rsidRDefault="0075189F" w:rsidP="00411DCA">
            <w:pPr>
              <w:rPr>
                <w:rFonts w:ascii="Arial" w:hAnsi="Arial" w:cs="Arial"/>
                <w:sz w:val="28"/>
                <w:szCs w:val="28"/>
              </w:rPr>
            </w:pPr>
            <w:r>
              <w:rPr>
                <w:rFonts w:ascii="Arial" w:hAnsi="Arial" w:cs="Arial"/>
                <w:sz w:val="28"/>
                <w:szCs w:val="28"/>
              </w:rPr>
              <w:t>7 How is India different / similar to the UK?</w:t>
            </w:r>
          </w:p>
          <w:p w:rsidR="0075189F" w:rsidRDefault="0075189F" w:rsidP="00411DCA">
            <w:pPr>
              <w:rPr>
                <w:rFonts w:ascii="Arial" w:hAnsi="Arial" w:cs="Arial"/>
                <w:sz w:val="28"/>
                <w:szCs w:val="28"/>
              </w:rPr>
            </w:pPr>
            <w:r>
              <w:rPr>
                <w:rFonts w:ascii="Arial" w:hAnsi="Arial" w:cs="Arial"/>
                <w:sz w:val="28"/>
                <w:szCs w:val="28"/>
              </w:rPr>
              <w:t>8 What makes people leave their homes and live somewhere else? (Atlantic slave trade, empire and war leads to immigration into the UK of Afro-Caribbean, Asian and Jewish populations)</w:t>
            </w:r>
          </w:p>
          <w:p w:rsidR="0075189F" w:rsidRDefault="0075189F" w:rsidP="00411DCA">
            <w:pPr>
              <w:rPr>
                <w:rFonts w:ascii="Arial" w:hAnsi="Arial" w:cs="Arial"/>
                <w:sz w:val="28"/>
                <w:szCs w:val="28"/>
              </w:rPr>
            </w:pPr>
            <w:r>
              <w:rPr>
                <w:rFonts w:ascii="Arial" w:hAnsi="Arial" w:cs="Arial"/>
                <w:sz w:val="28"/>
                <w:szCs w:val="28"/>
              </w:rPr>
              <w:t>KS4</w:t>
            </w:r>
          </w:p>
          <w:p w:rsidR="0075189F" w:rsidRDefault="0075189F" w:rsidP="00411DCA">
            <w:pPr>
              <w:rPr>
                <w:rFonts w:ascii="Arial" w:hAnsi="Arial" w:cs="Arial"/>
                <w:sz w:val="28"/>
                <w:szCs w:val="28"/>
              </w:rPr>
            </w:pPr>
            <w:r>
              <w:rPr>
                <w:rFonts w:ascii="Arial" w:hAnsi="Arial" w:cs="Arial"/>
                <w:sz w:val="28"/>
                <w:szCs w:val="28"/>
              </w:rPr>
              <w:t>People and Protest – deals with issues of racism</w:t>
            </w:r>
          </w:p>
          <w:p w:rsidR="0075189F" w:rsidRDefault="0075189F" w:rsidP="0075189F">
            <w:pPr>
              <w:rPr>
                <w:rFonts w:ascii="Arial" w:hAnsi="Arial" w:cs="Arial"/>
                <w:sz w:val="28"/>
                <w:szCs w:val="28"/>
              </w:rPr>
            </w:pPr>
            <w:r>
              <w:rPr>
                <w:rFonts w:ascii="Arial" w:hAnsi="Arial" w:cs="Arial"/>
                <w:sz w:val="28"/>
                <w:szCs w:val="28"/>
              </w:rPr>
              <w:t>Persecution of Peoples– need to respect the beliefs of others, reasons to understand/learn about persecution, need for tolerance, issue of racism</w:t>
            </w:r>
          </w:p>
        </w:tc>
        <w:tc>
          <w:tcPr>
            <w:tcW w:w="5528" w:type="dxa"/>
          </w:tcPr>
          <w:p w:rsidR="009A1E73" w:rsidRDefault="009A1E73" w:rsidP="00411DCA">
            <w:pPr>
              <w:rPr>
                <w:rFonts w:ascii="Arial" w:hAnsi="Arial" w:cs="Arial"/>
                <w:sz w:val="28"/>
                <w:szCs w:val="28"/>
              </w:rPr>
            </w:pPr>
          </w:p>
        </w:tc>
      </w:tr>
    </w:tbl>
    <w:p w:rsidR="00411DCA" w:rsidRPr="00847444" w:rsidRDefault="00411DCA" w:rsidP="00847444">
      <w:pPr>
        <w:tabs>
          <w:tab w:val="left" w:pos="3980"/>
        </w:tabs>
        <w:rPr>
          <w:rFonts w:ascii="Arial" w:hAnsi="Arial" w:cs="Arial"/>
          <w:sz w:val="28"/>
          <w:szCs w:val="28"/>
        </w:rPr>
      </w:pPr>
    </w:p>
    <w:sectPr w:rsidR="00411DCA" w:rsidRPr="00847444" w:rsidSect="001726F6">
      <w:headerReference w:type="default" r:id="rId7"/>
      <w:pgSz w:w="16838" w:h="11906" w:orient="landscape"/>
      <w:pgMar w:top="1440" w:right="1440" w:bottom="1440" w:left="1440"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73" w:rsidRDefault="009A1E73" w:rsidP="001726F6">
      <w:pPr>
        <w:spacing w:after="0" w:line="240" w:lineRule="auto"/>
      </w:pPr>
      <w:r>
        <w:separator/>
      </w:r>
    </w:p>
  </w:endnote>
  <w:endnote w:type="continuationSeparator" w:id="0">
    <w:p w:rsidR="009A1E73" w:rsidRDefault="009A1E73" w:rsidP="0017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73" w:rsidRDefault="009A1E73" w:rsidP="001726F6">
      <w:pPr>
        <w:spacing w:after="0" w:line="240" w:lineRule="auto"/>
      </w:pPr>
      <w:r>
        <w:separator/>
      </w:r>
    </w:p>
  </w:footnote>
  <w:footnote w:type="continuationSeparator" w:id="0">
    <w:p w:rsidR="009A1E73" w:rsidRDefault="009A1E73" w:rsidP="0017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73" w:rsidRDefault="009A1E73">
    <w:pPr>
      <w:pStyle w:val="Header"/>
    </w:pPr>
  </w:p>
  <w:p w:rsidR="009A1E73" w:rsidRDefault="009A1E73" w:rsidP="001726F6">
    <w:pPr>
      <w:rPr>
        <w:rFonts w:ascii="Arial" w:hAnsi="Arial" w:cs="Arial"/>
        <w:sz w:val="28"/>
        <w:szCs w:val="28"/>
      </w:rPr>
    </w:pPr>
    <w:r>
      <w:ptab w:relativeTo="margin" w:alignment="left" w:leader="none"/>
    </w:r>
    <w:r w:rsidRPr="001726F6">
      <w:rPr>
        <w:rFonts w:ascii="Arial" w:hAnsi="Arial" w:cs="Arial"/>
        <w:sz w:val="28"/>
        <w:szCs w:val="28"/>
      </w:rPr>
      <w:t xml:space="preserve"> </w:t>
    </w:r>
    <w:r w:rsidR="00630F92">
      <w:rPr>
        <w:rFonts w:ascii="Arial" w:hAnsi="Arial" w:cs="Arial"/>
        <w:sz w:val="28"/>
        <w:szCs w:val="28"/>
      </w:rPr>
      <w:t>Department: Humanities</w:t>
    </w:r>
  </w:p>
  <w:p w:rsidR="009A1E73" w:rsidRDefault="009A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53BD"/>
    <w:multiLevelType w:val="hybridMultilevel"/>
    <w:tmpl w:val="74A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124B7"/>
    <w:multiLevelType w:val="hybridMultilevel"/>
    <w:tmpl w:val="BE36C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CE1DFF"/>
    <w:multiLevelType w:val="hybridMultilevel"/>
    <w:tmpl w:val="11E4DAF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A282A"/>
    <w:multiLevelType w:val="hybridMultilevel"/>
    <w:tmpl w:val="1AD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41CEE"/>
    <w:multiLevelType w:val="hybridMultilevel"/>
    <w:tmpl w:val="0CDE25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F4076B"/>
    <w:multiLevelType w:val="hybridMultilevel"/>
    <w:tmpl w:val="82A8FA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351E85"/>
    <w:multiLevelType w:val="hybridMultilevel"/>
    <w:tmpl w:val="7CC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2BC3"/>
    <w:multiLevelType w:val="hybridMultilevel"/>
    <w:tmpl w:val="C72EB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255C5"/>
    <w:multiLevelType w:val="hybridMultilevel"/>
    <w:tmpl w:val="6FCA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D471A"/>
    <w:multiLevelType w:val="hybridMultilevel"/>
    <w:tmpl w:val="26529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561C5A"/>
    <w:multiLevelType w:val="hybridMultilevel"/>
    <w:tmpl w:val="02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6"/>
  </w:num>
  <w:num w:numId="6">
    <w:abstractNumId w:val="9"/>
  </w:num>
  <w:num w:numId="7">
    <w:abstractNumId w:val="0"/>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CA"/>
    <w:rsid w:val="00127989"/>
    <w:rsid w:val="00151C2B"/>
    <w:rsid w:val="001726F6"/>
    <w:rsid w:val="001D083E"/>
    <w:rsid w:val="00283974"/>
    <w:rsid w:val="00411DCA"/>
    <w:rsid w:val="004E172B"/>
    <w:rsid w:val="005C6380"/>
    <w:rsid w:val="00630F92"/>
    <w:rsid w:val="00680FAB"/>
    <w:rsid w:val="0075189F"/>
    <w:rsid w:val="007F4A46"/>
    <w:rsid w:val="008015AD"/>
    <w:rsid w:val="008040B4"/>
    <w:rsid w:val="008243E5"/>
    <w:rsid w:val="00830EF0"/>
    <w:rsid w:val="00847444"/>
    <w:rsid w:val="00867523"/>
    <w:rsid w:val="009A1E73"/>
    <w:rsid w:val="00C65017"/>
    <w:rsid w:val="00F7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1DBCC-49DC-4A10-AE0B-A63E5E3B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0EF0"/>
    <w:pPr>
      <w:ind w:left="720"/>
      <w:contextualSpacing/>
    </w:pPr>
  </w:style>
  <w:style w:type="paragraph" w:styleId="Header">
    <w:name w:val="header"/>
    <w:basedOn w:val="Normal"/>
    <w:link w:val="HeaderChar"/>
    <w:uiPriority w:val="99"/>
    <w:unhideWhenUsed/>
    <w:rsid w:val="0017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F6"/>
  </w:style>
  <w:style w:type="paragraph" w:styleId="Footer">
    <w:name w:val="footer"/>
    <w:basedOn w:val="Normal"/>
    <w:link w:val="FooterChar"/>
    <w:uiPriority w:val="99"/>
    <w:unhideWhenUsed/>
    <w:rsid w:val="0017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F6"/>
  </w:style>
  <w:style w:type="paragraph" w:styleId="BalloonText">
    <w:name w:val="Balloon Text"/>
    <w:basedOn w:val="Normal"/>
    <w:link w:val="BalloonTextChar"/>
    <w:uiPriority w:val="99"/>
    <w:semiHidden/>
    <w:unhideWhenUsed/>
    <w:rsid w:val="005C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80"/>
    <w:rPr>
      <w:rFonts w:ascii="Tahoma" w:hAnsi="Tahoma" w:cs="Tahoma"/>
      <w:sz w:val="16"/>
      <w:szCs w:val="16"/>
    </w:rPr>
  </w:style>
  <w:style w:type="paragraph" w:styleId="BodyText">
    <w:name w:val="Body Text"/>
    <w:basedOn w:val="Normal"/>
    <w:link w:val="BodyTextChar"/>
    <w:rsid w:val="00867523"/>
    <w:pPr>
      <w:spacing w:after="0" w:line="240" w:lineRule="auto"/>
    </w:pPr>
    <w:rPr>
      <w:rFonts w:ascii="Arial" w:eastAsia="Times New Roman" w:hAnsi="Arial" w:cs="Arial"/>
      <w:b/>
      <w:bCs/>
      <w:i/>
      <w:iCs/>
      <w:sz w:val="20"/>
      <w:szCs w:val="24"/>
    </w:rPr>
  </w:style>
  <w:style w:type="character" w:customStyle="1" w:styleId="BodyTextChar">
    <w:name w:val="Body Text Char"/>
    <w:basedOn w:val="DefaultParagraphFont"/>
    <w:link w:val="BodyText"/>
    <w:rsid w:val="00867523"/>
    <w:rPr>
      <w:rFonts w:ascii="Arial" w:eastAsia="Times New Roman" w:hAnsi="Arial" w:cs="Arial"/>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Tom Boardman</cp:lastModifiedBy>
  <cp:revision>2</cp:revision>
  <cp:lastPrinted>2014-07-30T09:43:00Z</cp:lastPrinted>
  <dcterms:created xsi:type="dcterms:W3CDTF">2017-11-03T08:28:00Z</dcterms:created>
  <dcterms:modified xsi:type="dcterms:W3CDTF">2017-11-03T08:28:00Z</dcterms:modified>
</cp:coreProperties>
</file>