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4508"/>
        <w:gridCol w:w="9946"/>
      </w:tblGrid>
      <w:tr w:rsidR="002B4181" w:rsidTr="000A321F">
        <w:tc>
          <w:tcPr>
            <w:tcW w:w="4508" w:type="dxa"/>
          </w:tcPr>
          <w:p w:rsidR="002B4181" w:rsidRDefault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DFE / Ofsted definition of British values</w:t>
            </w:r>
          </w:p>
        </w:tc>
        <w:tc>
          <w:tcPr>
            <w:tcW w:w="9946" w:type="dxa"/>
          </w:tcPr>
          <w:p w:rsidR="002B4181" w:rsidRDefault="002B4181" w:rsidP="00590890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Content of the </w:t>
            </w:r>
            <w:r w:rsidR="00590890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Science</w:t>
            </w:r>
            <w:r w:rsidR="00B628D3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Curriculum that addresses a value</w:t>
            </w: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democracy</w:t>
            </w:r>
          </w:p>
        </w:tc>
        <w:tc>
          <w:tcPr>
            <w:tcW w:w="9946" w:type="dxa"/>
          </w:tcPr>
          <w:p w:rsidR="00B628D3" w:rsidRDefault="00F549AE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Through debate and group</w:t>
            </w:r>
            <w:r w:rsidR="00327D69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work, equal opportunity given for participation and feedback at all times. Choice of output activities used at certain times.</w:t>
            </w:r>
          </w:p>
          <w:p w:rsidR="004137F1" w:rsidRDefault="004137F1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Peer-assessment/class assessment.</w:t>
            </w: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0A321F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the rule of law</w:t>
            </w:r>
          </w:p>
        </w:tc>
        <w:tc>
          <w:tcPr>
            <w:tcW w:w="9946" w:type="dxa"/>
          </w:tcPr>
          <w:p w:rsidR="00F549AE" w:rsidRDefault="00F549AE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School rules and policies followed, PEBLES reward system used consistently</w:t>
            </w:r>
            <w:r w:rsidR="00B130A2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. Code of conduct.</w:t>
            </w:r>
            <w:bookmarkStart w:id="0" w:name="_GoBack"/>
            <w:bookmarkEnd w:id="0"/>
          </w:p>
          <w:p w:rsidR="00D43078" w:rsidRDefault="00F549AE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Health and safety in Lab setting continuously enforced and explained.</w:t>
            </w:r>
          </w:p>
          <w:p w:rsidR="002A0427" w:rsidRDefault="00F549AE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Legal and ethical issues addressed throughout curriculum, for example illegal drugs and genetic modification.</w:t>
            </w:r>
          </w:p>
          <w:p w:rsidR="004137F1" w:rsidRDefault="004137F1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Laws linked with drugs, smoking, alcohol, stopping distances (speeding).</w:t>
            </w: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2A0427" w:rsidRDefault="002A0427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  <w:tr w:rsidR="002B4181" w:rsidTr="000A321F"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individual liberty and mutual respect</w:t>
            </w: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Default="00A8718D" w:rsidP="002B418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  <w:p w:rsidR="00A8718D" w:rsidRPr="00B628D3" w:rsidRDefault="00A8718D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9946" w:type="dxa"/>
          </w:tcPr>
          <w:p w:rsidR="00DC3F53" w:rsidRDefault="00F549AE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Every pupil encouraged to express their own opinions relevant to subject being studied, and to listen to others’ during group</w:t>
            </w:r>
            <w:r w:rsidR="00327D69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work and presentations. </w:t>
            </w:r>
          </w:p>
          <w:p w:rsidR="00F549AE" w:rsidRDefault="00F549AE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Pupils may reach different opinions regarding topic discussed, but are taught to accept and respect other viewpoints.</w:t>
            </w:r>
            <w:r w:rsidR="004137F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 Mutual respect of viewpoints and beliefs.</w:t>
            </w:r>
          </w:p>
          <w:p w:rsidR="004137F1" w:rsidRDefault="004137F1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Group work, individual work, peer assessment.</w:t>
            </w:r>
          </w:p>
          <w:p w:rsidR="004137F1" w:rsidRDefault="004137F1" w:rsidP="001467E1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 xml:space="preserve">Awareness of rights and responsibilities. </w:t>
            </w:r>
          </w:p>
        </w:tc>
      </w:tr>
      <w:tr w:rsidR="002B4181" w:rsidTr="00B628D3">
        <w:trPr>
          <w:trHeight w:val="2658"/>
        </w:trPr>
        <w:tc>
          <w:tcPr>
            <w:tcW w:w="4508" w:type="dxa"/>
          </w:tcPr>
          <w:p w:rsidR="002B4181" w:rsidRPr="00A8718D" w:rsidRDefault="002B4181" w:rsidP="00A8718D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 w:rsidRPr="00A8718D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lastRenderedPageBreak/>
              <w:t>tolerance of those with different faiths and beliefs</w:t>
            </w:r>
          </w:p>
        </w:tc>
        <w:tc>
          <w:tcPr>
            <w:tcW w:w="9946" w:type="dxa"/>
          </w:tcPr>
          <w:p w:rsidR="002B4181" w:rsidRDefault="00F549AE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Acceptance that other cultural backgrounds may lead to opinions about issues covered in science is understood and discussed in context, for example when learning ab</w:t>
            </w:r>
            <w:r w:rsidR="004137F1"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out contraception and evolution and the Big Bang.</w:t>
            </w:r>
          </w:p>
          <w:p w:rsidR="004137F1" w:rsidRDefault="004137F1" w:rsidP="00B628D3">
            <w:pP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27"/>
                <w:szCs w:val="27"/>
                <w:shd w:val="clear" w:color="auto" w:fill="FFFFFF"/>
              </w:rPr>
              <w:t>Respect shown during discussion sessions and when delivering their own opinions and listening to others.</w:t>
            </w:r>
          </w:p>
        </w:tc>
      </w:tr>
    </w:tbl>
    <w:p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p w:rsidR="002B4181" w:rsidRDefault="002B4181">
      <w:pPr>
        <w:rPr>
          <w:rFonts w:ascii="Calibri" w:hAnsi="Calibri"/>
          <w:color w:val="000000"/>
          <w:sz w:val="27"/>
          <w:szCs w:val="27"/>
          <w:shd w:val="clear" w:color="auto" w:fill="FFFFFF"/>
        </w:rPr>
      </w:pPr>
    </w:p>
    <w:sectPr w:rsidR="002B4181" w:rsidSect="000A321F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E8" w:rsidRDefault="001400E8" w:rsidP="001400E8">
      <w:pPr>
        <w:spacing w:after="0" w:line="240" w:lineRule="auto"/>
      </w:pPr>
      <w:r>
        <w:separator/>
      </w:r>
    </w:p>
  </w:endnote>
  <w:endnote w:type="continuationSeparator" w:id="0">
    <w:p w:rsidR="001400E8" w:rsidRDefault="001400E8" w:rsidP="00140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E8" w:rsidRDefault="001400E8" w:rsidP="001400E8">
    <w:pPr>
      <w:pStyle w:val="Footer"/>
      <w:tabs>
        <w:tab w:val="clear" w:pos="4513"/>
        <w:tab w:val="clear" w:pos="9026"/>
        <w:tab w:val="left" w:pos="42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E8" w:rsidRDefault="001400E8" w:rsidP="001400E8">
      <w:pPr>
        <w:spacing w:after="0" w:line="240" w:lineRule="auto"/>
      </w:pPr>
      <w:r>
        <w:separator/>
      </w:r>
    </w:p>
  </w:footnote>
  <w:footnote w:type="continuationSeparator" w:id="0">
    <w:p w:rsidR="001400E8" w:rsidRDefault="001400E8" w:rsidP="00140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E8" w:rsidRPr="001400E8" w:rsidRDefault="001400E8" w:rsidP="001400E8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</w:rPr>
    </w:pPr>
    <w:r w:rsidRPr="001400E8">
      <w:rPr>
        <w:rFonts w:ascii="Calibri" w:eastAsia="Calibri" w:hAnsi="Calibri" w:cs="Times New Roman"/>
      </w:rPr>
      <w:t>Stony Dean School Audi</w:t>
    </w:r>
    <w:r w:rsidR="004137F1">
      <w:rPr>
        <w:rFonts w:ascii="Calibri" w:eastAsia="Calibri" w:hAnsi="Calibri" w:cs="Times New Roman"/>
      </w:rPr>
      <w:t>t of British Values</w:t>
    </w:r>
    <w:r w:rsidR="00327D69">
      <w:rPr>
        <w:rFonts w:ascii="Calibri" w:eastAsia="Calibri" w:hAnsi="Calibri" w:cs="Times New Roman"/>
      </w:rPr>
      <w:t xml:space="preserve"> 2017</w:t>
    </w:r>
  </w:p>
  <w:p w:rsidR="001400E8" w:rsidRDefault="001400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71C"/>
    <w:multiLevelType w:val="hybridMultilevel"/>
    <w:tmpl w:val="CF687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13156"/>
    <w:multiLevelType w:val="hybridMultilevel"/>
    <w:tmpl w:val="E300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81"/>
    <w:rsid w:val="000A321F"/>
    <w:rsid w:val="001400E8"/>
    <w:rsid w:val="001467E1"/>
    <w:rsid w:val="002A0427"/>
    <w:rsid w:val="002B4181"/>
    <w:rsid w:val="00327D69"/>
    <w:rsid w:val="004137F1"/>
    <w:rsid w:val="00590890"/>
    <w:rsid w:val="007949A1"/>
    <w:rsid w:val="007E55D0"/>
    <w:rsid w:val="00831272"/>
    <w:rsid w:val="008A3054"/>
    <w:rsid w:val="00A72C11"/>
    <w:rsid w:val="00A8718D"/>
    <w:rsid w:val="00B130A2"/>
    <w:rsid w:val="00B628D3"/>
    <w:rsid w:val="00D10847"/>
    <w:rsid w:val="00D43078"/>
    <w:rsid w:val="00DC3F53"/>
    <w:rsid w:val="00DF3609"/>
    <w:rsid w:val="00F5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E8"/>
  </w:style>
  <w:style w:type="paragraph" w:styleId="Footer">
    <w:name w:val="footer"/>
    <w:basedOn w:val="Normal"/>
    <w:link w:val="FooterChar"/>
    <w:uiPriority w:val="99"/>
    <w:unhideWhenUsed/>
    <w:rsid w:val="0014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1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7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0E8"/>
  </w:style>
  <w:style w:type="paragraph" w:styleId="Footer">
    <w:name w:val="footer"/>
    <w:basedOn w:val="Normal"/>
    <w:link w:val="FooterChar"/>
    <w:uiPriority w:val="99"/>
    <w:unhideWhenUsed/>
    <w:rsid w:val="00140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Mallord</dc:creator>
  <cp:lastModifiedBy>Nichola Andreou</cp:lastModifiedBy>
  <cp:revision>3</cp:revision>
  <dcterms:created xsi:type="dcterms:W3CDTF">2017-06-06T15:46:00Z</dcterms:created>
  <dcterms:modified xsi:type="dcterms:W3CDTF">2017-06-06T15:46:00Z</dcterms:modified>
</cp:coreProperties>
</file>