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4508"/>
        <w:gridCol w:w="9946"/>
      </w:tblGrid>
      <w:tr w:rsidR="002B4181" w:rsidTr="000A321F">
        <w:tc>
          <w:tcPr>
            <w:tcW w:w="4508" w:type="dxa"/>
          </w:tcPr>
          <w:p w:rsidR="002B4181" w:rsidRDefault="002B4181">
            <w:pPr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  <w:t>The DFE / Ofsted definition of British values</w:t>
            </w:r>
          </w:p>
        </w:tc>
        <w:tc>
          <w:tcPr>
            <w:tcW w:w="9946" w:type="dxa"/>
          </w:tcPr>
          <w:p w:rsidR="002B4181" w:rsidRDefault="002B4181" w:rsidP="00590890">
            <w:pPr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  <w:t xml:space="preserve">Content of the </w:t>
            </w:r>
            <w:r w:rsidR="00590890"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  <w:t>Science</w:t>
            </w:r>
            <w:r w:rsidR="00B628D3"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  <w:t xml:space="preserve"> Curriculum that addresses a value</w:t>
            </w:r>
          </w:p>
        </w:tc>
      </w:tr>
      <w:tr w:rsidR="002B4181" w:rsidTr="000A321F">
        <w:tc>
          <w:tcPr>
            <w:tcW w:w="4508" w:type="dxa"/>
          </w:tcPr>
          <w:p w:rsidR="002B4181" w:rsidRPr="00A8718D" w:rsidRDefault="002B4181" w:rsidP="00A8718D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</w:pPr>
            <w:r w:rsidRPr="00A8718D"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  <w:t>democracy</w:t>
            </w:r>
          </w:p>
        </w:tc>
        <w:tc>
          <w:tcPr>
            <w:tcW w:w="9946" w:type="dxa"/>
          </w:tcPr>
          <w:p w:rsidR="00B628D3" w:rsidRPr="00CD77FA" w:rsidRDefault="009F79E1" w:rsidP="000A321F">
            <w:pPr>
              <w:rPr>
                <w:rFonts w:ascii="Calibri" w:hAnsi="Calibri"/>
                <w:color w:val="000000"/>
                <w:sz w:val="24"/>
                <w:szCs w:val="27"/>
                <w:shd w:val="clear" w:color="auto" w:fill="FFFFFF"/>
              </w:rPr>
            </w:pPr>
            <w:r w:rsidRPr="00CD77FA">
              <w:rPr>
                <w:rFonts w:ascii="Arial" w:hAnsi="Arial" w:cs="Arial"/>
                <w:sz w:val="24"/>
                <w:szCs w:val="28"/>
              </w:rPr>
              <w:t>Introduce more opportunity for presentation of ideas and skills – ‘Dragons Den’ approach</w:t>
            </w:r>
            <w:r w:rsidR="00887E2F">
              <w:rPr>
                <w:rFonts w:ascii="Arial" w:hAnsi="Arial" w:cs="Arial"/>
                <w:sz w:val="24"/>
                <w:szCs w:val="28"/>
              </w:rPr>
              <w:t xml:space="preserve"> to learning that allows all students to participate in the sharing of ideas and ensuring that ideas are allowed to flourish with mutual consent. </w:t>
            </w:r>
          </w:p>
          <w:p w:rsidR="002A0427" w:rsidRPr="00CD77FA" w:rsidRDefault="002A0427" w:rsidP="000A321F">
            <w:pPr>
              <w:rPr>
                <w:rFonts w:ascii="Calibri" w:hAnsi="Calibri"/>
                <w:color w:val="000000"/>
                <w:sz w:val="24"/>
                <w:szCs w:val="27"/>
                <w:shd w:val="clear" w:color="auto" w:fill="FFFFFF"/>
              </w:rPr>
            </w:pPr>
          </w:p>
          <w:p w:rsidR="002A0427" w:rsidRPr="00CD77FA" w:rsidRDefault="002A0427" w:rsidP="000A321F">
            <w:pPr>
              <w:rPr>
                <w:rFonts w:ascii="Calibri" w:hAnsi="Calibri"/>
                <w:color w:val="000000"/>
                <w:sz w:val="24"/>
                <w:szCs w:val="27"/>
                <w:shd w:val="clear" w:color="auto" w:fill="FFFFFF"/>
              </w:rPr>
            </w:pPr>
          </w:p>
          <w:p w:rsidR="002A0427" w:rsidRPr="00CD77FA" w:rsidRDefault="002A0427" w:rsidP="000A321F">
            <w:pPr>
              <w:rPr>
                <w:rFonts w:ascii="Calibri" w:hAnsi="Calibri"/>
                <w:color w:val="000000"/>
                <w:sz w:val="24"/>
                <w:szCs w:val="27"/>
                <w:shd w:val="clear" w:color="auto" w:fill="FFFFFF"/>
              </w:rPr>
            </w:pPr>
          </w:p>
          <w:p w:rsidR="002A0427" w:rsidRPr="00CD77FA" w:rsidRDefault="002A0427" w:rsidP="000A321F">
            <w:pPr>
              <w:rPr>
                <w:rFonts w:ascii="Calibri" w:hAnsi="Calibri"/>
                <w:color w:val="000000"/>
                <w:sz w:val="24"/>
                <w:szCs w:val="27"/>
                <w:shd w:val="clear" w:color="auto" w:fill="FFFFFF"/>
              </w:rPr>
            </w:pPr>
          </w:p>
        </w:tc>
      </w:tr>
      <w:tr w:rsidR="002B4181" w:rsidTr="000A321F">
        <w:tc>
          <w:tcPr>
            <w:tcW w:w="4508" w:type="dxa"/>
          </w:tcPr>
          <w:p w:rsidR="002B4181" w:rsidRPr="00A8718D" w:rsidRDefault="002B4181" w:rsidP="00A8718D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</w:pPr>
            <w:r w:rsidRPr="00A8718D"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  <w:t>the rule of law</w:t>
            </w:r>
          </w:p>
        </w:tc>
        <w:tc>
          <w:tcPr>
            <w:tcW w:w="9946" w:type="dxa"/>
          </w:tcPr>
          <w:p w:rsidR="009F79E1" w:rsidRPr="00CD77FA" w:rsidRDefault="009F79E1" w:rsidP="00887E2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8"/>
              </w:rPr>
            </w:pPr>
            <w:r w:rsidRPr="00CD77FA">
              <w:rPr>
                <w:rFonts w:ascii="Arial" w:hAnsi="Arial" w:cs="Arial"/>
                <w:sz w:val="24"/>
                <w:szCs w:val="28"/>
              </w:rPr>
              <w:t>School code of conduct</w:t>
            </w:r>
          </w:p>
          <w:p w:rsidR="009F79E1" w:rsidRPr="00CD77FA" w:rsidRDefault="009F79E1" w:rsidP="00887E2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8"/>
              </w:rPr>
            </w:pPr>
            <w:r w:rsidRPr="00CD77FA">
              <w:rPr>
                <w:rFonts w:ascii="Arial" w:hAnsi="Arial" w:cs="Arial"/>
                <w:sz w:val="24"/>
                <w:szCs w:val="28"/>
              </w:rPr>
              <w:t>PEBLS reward system</w:t>
            </w:r>
          </w:p>
          <w:p w:rsidR="002A0427" w:rsidRPr="00887E2F" w:rsidRDefault="009F79E1" w:rsidP="00887E2F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4"/>
                <w:szCs w:val="27"/>
                <w:shd w:val="clear" w:color="auto" w:fill="FFFFFF"/>
              </w:rPr>
            </w:pPr>
            <w:r w:rsidRPr="00887E2F">
              <w:rPr>
                <w:rFonts w:ascii="Arial" w:hAnsi="Arial" w:cs="Arial"/>
                <w:sz w:val="24"/>
                <w:szCs w:val="28"/>
              </w:rPr>
              <w:t>Code of conduct for lessons</w:t>
            </w:r>
          </w:p>
          <w:p w:rsidR="002A0427" w:rsidRPr="00CD77FA" w:rsidRDefault="002A0427" w:rsidP="00B628D3">
            <w:pPr>
              <w:rPr>
                <w:rFonts w:ascii="Calibri" w:hAnsi="Calibri"/>
                <w:color w:val="000000"/>
                <w:sz w:val="24"/>
                <w:szCs w:val="27"/>
                <w:shd w:val="clear" w:color="auto" w:fill="FFFFFF"/>
              </w:rPr>
            </w:pPr>
          </w:p>
          <w:p w:rsidR="002A0427" w:rsidRPr="00CD77FA" w:rsidRDefault="002A0427" w:rsidP="00B628D3">
            <w:pPr>
              <w:rPr>
                <w:rFonts w:ascii="Calibri" w:hAnsi="Calibri"/>
                <w:color w:val="000000"/>
                <w:sz w:val="24"/>
                <w:szCs w:val="27"/>
                <w:shd w:val="clear" w:color="auto" w:fill="FFFFFF"/>
              </w:rPr>
            </w:pPr>
          </w:p>
        </w:tc>
      </w:tr>
      <w:tr w:rsidR="002B4181" w:rsidTr="000A321F">
        <w:tc>
          <w:tcPr>
            <w:tcW w:w="4508" w:type="dxa"/>
          </w:tcPr>
          <w:p w:rsidR="002B4181" w:rsidRPr="00A8718D" w:rsidRDefault="002B4181" w:rsidP="00A8718D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</w:pPr>
            <w:r w:rsidRPr="00A8718D"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  <w:t>individual liberty and mutual respect</w:t>
            </w:r>
          </w:p>
          <w:p w:rsidR="00A8718D" w:rsidRDefault="00A8718D" w:rsidP="002B4181">
            <w:pPr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</w:pPr>
          </w:p>
          <w:p w:rsidR="00A8718D" w:rsidRDefault="00A8718D" w:rsidP="002B4181">
            <w:pPr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</w:pPr>
          </w:p>
          <w:p w:rsidR="00A8718D" w:rsidRPr="00B628D3" w:rsidRDefault="00A8718D" w:rsidP="00B628D3">
            <w:pPr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9946" w:type="dxa"/>
          </w:tcPr>
          <w:p w:rsidR="009F79E1" w:rsidRPr="00CD77FA" w:rsidRDefault="009F79E1" w:rsidP="00887E2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8"/>
              </w:rPr>
            </w:pPr>
            <w:r w:rsidRPr="00CD77FA">
              <w:rPr>
                <w:rFonts w:ascii="Arial" w:hAnsi="Arial" w:cs="Arial"/>
                <w:sz w:val="24"/>
                <w:szCs w:val="28"/>
              </w:rPr>
              <w:t>Generating ideas and sharing with group/class</w:t>
            </w:r>
          </w:p>
          <w:p w:rsidR="00DC3F53" w:rsidRPr="00CD77FA" w:rsidRDefault="009F79E1" w:rsidP="00887E2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8"/>
              </w:rPr>
            </w:pPr>
            <w:r w:rsidRPr="00CD77FA">
              <w:rPr>
                <w:rFonts w:ascii="Arial" w:hAnsi="Arial" w:cs="Arial"/>
                <w:sz w:val="24"/>
                <w:szCs w:val="28"/>
              </w:rPr>
              <w:t>Peer assessment</w:t>
            </w:r>
          </w:p>
          <w:p w:rsidR="009F79E1" w:rsidRPr="00CD77FA" w:rsidRDefault="009F79E1" w:rsidP="00887E2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8"/>
              </w:rPr>
            </w:pPr>
            <w:r w:rsidRPr="00CD77FA">
              <w:rPr>
                <w:rFonts w:ascii="Arial" w:hAnsi="Arial" w:cs="Arial"/>
                <w:sz w:val="24"/>
                <w:szCs w:val="28"/>
              </w:rPr>
              <w:t>Testing their ideas through building models and producing a final product for each project topic</w:t>
            </w:r>
          </w:p>
        </w:tc>
      </w:tr>
      <w:tr w:rsidR="002B4181" w:rsidTr="00B628D3">
        <w:trPr>
          <w:trHeight w:val="2658"/>
        </w:trPr>
        <w:tc>
          <w:tcPr>
            <w:tcW w:w="4508" w:type="dxa"/>
          </w:tcPr>
          <w:p w:rsidR="002B4181" w:rsidRPr="00A8718D" w:rsidRDefault="002B4181" w:rsidP="00A8718D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</w:pPr>
            <w:r w:rsidRPr="00A8718D"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  <w:t>tolerance of those with different faiths and beliefs</w:t>
            </w:r>
          </w:p>
        </w:tc>
        <w:tc>
          <w:tcPr>
            <w:tcW w:w="9946" w:type="dxa"/>
          </w:tcPr>
          <w:p w:rsidR="009F79E1" w:rsidRPr="00CD77FA" w:rsidRDefault="009F79E1" w:rsidP="00887E2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8"/>
              </w:rPr>
            </w:pPr>
            <w:r w:rsidRPr="00CD77FA">
              <w:rPr>
                <w:rFonts w:ascii="Arial" w:hAnsi="Arial" w:cs="Arial"/>
                <w:sz w:val="24"/>
                <w:szCs w:val="28"/>
              </w:rPr>
              <w:t>Research Questionnaires/ surveys which explore people’s opinions/ views and impact on their lives when designing.</w:t>
            </w:r>
          </w:p>
          <w:p w:rsidR="00CD77FA" w:rsidRPr="00CD77FA" w:rsidRDefault="00CD77FA" w:rsidP="00887E2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8"/>
              </w:rPr>
            </w:pPr>
            <w:r w:rsidRPr="00CD77FA">
              <w:rPr>
                <w:rFonts w:ascii="Arial" w:hAnsi="Arial" w:cs="Arial"/>
                <w:sz w:val="24"/>
                <w:szCs w:val="28"/>
              </w:rPr>
              <w:t xml:space="preserve">Exploring foods from around the world, culture and religious influences, impact and awareness. </w:t>
            </w:r>
          </w:p>
          <w:p w:rsidR="002B4181" w:rsidRPr="00CD77FA" w:rsidRDefault="002B4181" w:rsidP="00B628D3">
            <w:pPr>
              <w:rPr>
                <w:rFonts w:ascii="Calibri" w:hAnsi="Calibri"/>
                <w:color w:val="000000"/>
                <w:sz w:val="24"/>
                <w:szCs w:val="27"/>
                <w:shd w:val="clear" w:color="auto" w:fill="FFFFFF"/>
              </w:rPr>
            </w:pPr>
          </w:p>
        </w:tc>
      </w:tr>
    </w:tbl>
    <w:p w:rsidR="00CD77FA" w:rsidRPr="00CD77FA" w:rsidRDefault="00CD77FA" w:rsidP="00CD77FA">
      <w:pPr>
        <w:tabs>
          <w:tab w:val="left" w:pos="3980"/>
        </w:tabs>
        <w:rPr>
          <w:rFonts w:ascii="Arial" w:hAnsi="Arial" w:cs="Arial"/>
          <w:b/>
          <w:sz w:val="24"/>
          <w:szCs w:val="28"/>
        </w:rPr>
      </w:pPr>
      <w:bookmarkStart w:id="0" w:name="_GoBack"/>
      <w:bookmarkEnd w:id="0"/>
      <w:r w:rsidRPr="00CD77FA">
        <w:rPr>
          <w:rFonts w:ascii="Arial" w:hAnsi="Arial" w:cs="Arial"/>
          <w:b/>
          <w:sz w:val="24"/>
          <w:szCs w:val="28"/>
        </w:rPr>
        <w:t>Note:</w:t>
      </w:r>
    </w:p>
    <w:p w:rsidR="002B4181" w:rsidRDefault="00CD77FA" w:rsidP="00CD77FA">
      <w:pPr>
        <w:tabs>
          <w:tab w:val="left" w:pos="3980"/>
        </w:tabs>
        <w:rPr>
          <w:rFonts w:ascii="Calibri" w:hAnsi="Calibri"/>
          <w:color w:val="000000"/>
          <w:sz w:val="27"/>
          <w:szCs w:val="27"/>
          <w:shd w:val="clear" w:color="auto" w:fill="FFFFFF"/>
        </w:rPr>
      </w:pPr>
      <w:r w:rsidRPr="00CD77FA">
        <w:rPr>
          <w:rFonts w:ascii="Arial" w:hAnsi="Arial" w:cs="Arial"/>
          <w:sz w:val="24"/>
          <w:szCs w:val="28"/>
        </w:rPr>
        <w:t>The Resistant Materials area of DT has been working with other SEN schools in the county (</w:t>
      </w:r>
      <w:proofErr w:type="spellStart"/>
      <w:r w:rsidRPr="00CD77FA">
        <w:rPr>
          <w:rFonts w:ascii="Arial" w:hAnsi="Arial" w:cs="Arial"/>
          <w:sz w:val="24"/>
          <w:szCs w:val="28"/>
        </w:rPr>
        <w:t>Alfriston</w:t>
      </w:r>
      <w:proofErr w:type="spellEnd"/>
      <w:r w:rsidRPr="00CD77FA">
        <w:rPr>
          <w:rFonts w:ascii="Arial" w:hAnsi="Arial" w:cs="Arial"/>
          <w:sz w:val="24"/>
          <w:szCs w:val="28"/>
        </w:rPr>
        <w:t xml:space="preserve">, Penn and </w:t>
      </w:r>
      <w:proofErr w:type="spellStart"/>
      <w:r w:rsidRPr="00CD77FA">
        <w:rPr>
          <w:rFonts w:ascii="Arial" w:hAnsi="Arial" w:cs="Arial"/>
          <w:sz w:val="24"/>
          <w:szCs w:val="28"/>
        </w:rPr>
        <w:t>Pebblebrook</w:t>
      </w:r>
      <w:proofErr w:type="spellEnd"/>
      <w:r w:rsidRPr="00CD77FA">
        <w:rPr>
          <w:rFonts w:ascii="Arial" w:hAnsi="Arial" w:cs="Arial"/>
          <w:sz w:val="24"/>
          <w:szCs w:val="28"/>
        </w:rPr>
        <w:t xml:space="preserve">) on collaborative projects and the use of each other’s equipment </w:t>
      </w:r>
      <w:r w:rsidR="00887E2F" w:rsidRPr="00CD77FA">
        <w:rPr>
          <w:rFonts w:ascii="Arial" w:hAnsi="Arial" w:cs="Arial"/>
          <w:sz w:val="24"/>
          <w:szCs w:val="28"/>
        </w:rPr>
        <w:t>and</w:t>
      </w:r>
      <w:r w:rsidRPr="00CD77FA">
        <w:rPr>
          <w:rFonts w:ascii="Arial" w:hAnsi="Arial" w:cs="Arial"/>
          <w:sz w:val="24"/>
          <w:szCs w:val="28"/>
        </w:rPr>
        <w:t xml:space="preserve"> facilities. </w:t>
      </w:r>
    </w:p>
    <w:sectPr w:rsidR="002B4181" w:rsidSect="000A321F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120" w:rsidRDefault="00525120" w:rsidP="00525120">
      <w:pPr>
        <w:spacing w:after="0" w:line="240" w:lineRule="auto"/>
      </w:pPr>
      <w:r>
        <w:separator/>
      </w:r>
    </w:p>
  </w:endnote>
  <w:endnote w:type="continuationSeparator" w:id="0">
    <w:p w:rsidR="00525120" w:rsidRDefault="00525120" w:rsidP="00525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120" w:rsidRDefault="00525120" w:rsidP="00525120">
      <w:pPr>
        <w:spacing w:after="0" w:line="240" w:lineRule="auto"/>
      </w:pPr>
      <w:r>
        <w:separator/>
      </w:r>
    </w:p>
  </w:footnote>
  <w:footnote w:type="continuationSeparator" w:id="0">
    <w:p w:rsidR="00525120" w:rsidRDefault="00525120" w:rsidP="00525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120" w:rsidRPr="00525120" w:rsidRDefault="00525120" w:rsidP="00525120">
    <w:pPr>
      <w:tabs>
        <w:tab w:val="center" w:pos="4513"/>
        <w:tab w:val="right" w:pos="9026"/>
      </w:tabs>
      <w:spacing w:after="0" w:line="240" w:lineRule="auto"/>
      <w:jc w:val="center"/>
      <w:rPr>
        <w:rFonts w:ascii="Calibri" w:eastAsia="Calibri" w:hAnsi="Calibri" w:cs="Times New Roman"/>
      </w:rPr>
    </w:pPr>
    <w:r w:rsidRPr="00525120">
      <w:rPr>
        <w:rFonts w:ascii="Calibri" w:eastAsia="Calibri" w:hAnsi="Calibri" w:cs="Times New Roman"/>
      </w:rPr>
      <w:t>Stony Dean School Audit of British Values January 2016</w:t>
    </w:r>
  </w:p>
  <w:p w:rsidR="00525120" w:rsidRDefault="005251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6671C"/>
    <w:multiLevelType w:val="hybridMultilevel"/>
    <w:tmpl w:val="8D600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E165E"/>
    <w:multiLevelType w:val="hybridMultilevel"/>
    <w:tmpl w:val="9B769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D13156"/>
    <w:multiLevelType w:val="hybridMultilevel"/>
    <w:tmpl w:val="E3002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72067A"/>
    <w:multiLevelType w:val="hybridMultilevel"/>
    <w:tmpl w:val="DEA4BB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F65CF1"/>
    <w:multiLevelType w:val="hybridMultilevel"/>
    <w:tmpl w:val="BBE26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181"/>
    <w:rsid w:val="000A321F"/>
    <w:rsid w:val="001467E1"/>
    <w:rsid w:val="00176A6B"/>
    <w:rsid w:val="002A0427"/>
    <w:rsid w:val="002B4181"/>
    <w:rsid w:val="00525120"/>
    <w:rsid w:val="00590890"/>
    <w:rsid w:val="007949A1"/>
    <w:rsid w:val="007E55D0"/>
    <w:rsid w:val="00831272"/>
    <w:rsid w:val="00887E2F"/>
    <w:rsid w:val="008A3054"/>
    <w:rsid w:val="009F79E1"/>
    <w:rsid w:val="00A72C11"/>
    <w:rsid w:val="00A8718D"/>
    <w:rsid w:val="00B628D3"/>
    <w:rsid w:val="00CD77FA"/>
    <w:rsid w:val="00D43078"/>
    <w:rsid w:val="00DC3F53"/>
    <w:rsid w:val="00DF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41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871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51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120"/>
  </w:style>
  <w:style w:type="paragraph" w:styleId="Footer">
    <w:name w:val="footer"/>
    <w:basedOn w:val="Normal"/>
    <w:link w:val="FooterChar"/>
    <w:uiPriority w:val="99"/>
    <w:unhideWhenUsed/>
    <w:rsid w:val="005251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1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41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871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51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120"/>
  </w:style>
  <w:style w:type="paragraph" w:styleId="Footer">
    <w:name w:val="footer"/>
    <w:basedOn w:val="Normal"/>
    <w:link w:val="FooterChar"/>
    <w:uiPriority w:val="99"/>
    <w:unhideWhenUsed/>
    <w:rsid w:val="005251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1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Mallord</dc:creator>
  <cp:lastModifiedBy>Neil Strain 2</cp:lastModifiedBy>
  <cp:revision>6</cp:revision>
  <dcterms:created xsi:type="dcterms:W3CDTF">2015-12-03T15:05:00Z</dcterms:created>
  <dcterms:modified xsi:type="dcterms:W3CDTF">2016-02-01T09:53:00Z</dcterms:modified>
</cp:coreProperties>
</file>