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54" w:type="dxa"/>
        <w:tblLook w:val="04A0" w:firstRow="1" w:lastRow="0" w:firstColumn="1" w:lastColumn="0" w:noHBand="0" w:noVBand="1"/>
      </w:tblPr>
      <w:tblGrid>
        <w:gridCol w:w="4508"/>
        <w:gridCol w:w="9946"/>
      </w:tblGrid>
      <w:tr w:rsidR="002B4181" w:rsidRPr="004C77AF" w:rsidTr="000A321F">
        <w:tc>
          <w:tcPr>
            <w:tcW w:w="4508" w:type="dxa"/>
          </w:tcPr>
          <w:p w:rsidR="002B4181" w:rsidRPr="00FB4FC2" w:rsidRDefault="002B4181">
            <w:pPr>
              <w:rPr>
                <w:color w:val="000000"/>
                <w:sz w:val="28"/>
                <w:szCs w:val="28"/>
                <w:shd w:val="clear" w:color="auto" w:fill="FFFFFF"/>
              </w:rPr>
            </w:pPr>
            <w:r w:rsidRPr="00FB4FC2">
              <w:rPr>
                <w:color w:val="000000"/>
                <w:sz w:val="28"/>
                <w:szCs w:val="28"/>
                <w:shd w:val="clear" w:color="auto" w:fill="FFFFFF"/>
              </w:rPr>
              <w:t>The DFE / Ofsted definition of British values</w:t>
            </w:r>
          </w:p>
        </w:tc>
        <w:tc>
          <w:tcPr>
            <w:tcW w:w="9946" w:type="dxa"/>
          </w:tcPr>
          <w:p w:rsidR="002B4181" w:rsidRPr="00FB4FC2" w:rsidRDefault="002B4181" w:rsidP="00F96DBA">
            <w:pPr>
              <w:rPr>
                <w:color w:val="000000"/>
                <w:sz w:val="28"/>
                <w:szCs w:val="28"/>
                <w:shd w:val="clear" w:color="auto" w:fill="FFFFFF"/>
              </w:rPr>
            </w:pPr>
            <w:r w:rsidRPr="00FB4FC2">
              <w:rPr>
                <w:color w:val="000000"/>
                <w:sz w:val="28"/>
                <w:szCs w:val="28"/>
                <w:shd w:val="clear" w:color="auto" w:fill="FFFFFF"/>
              </w:rPr>
              <w:t xml:space="preserve">Content of the </w:t>
            </w:r>
            <w:r w:rsidR="00F96DBA" w:rsidRPr="00FB4FC2">
              <w:rPr>
                <w:color w:val="000000"/>
                <w:sz w:val="28"/>
                <w:szCs w:val="28"/>
                <w:shd w:val="clear" w:color="auto" w:fill="FFFFFF"/>
              </w:rPr>
              <w:t>Design &amp; Technology</w:t>
            </w:r>
            <w:r w:rsidRPr="00FB4FC2">
              <w:rPr>
                <w:color w:val="000000"/>
                <w:sz w:val="28"/>
                <w:szCs w:val="28"/>
                <w:shd w:val="clear" w:color="auto" w:fill="FFFFFF"/>
              </w:rPr>
              <w:t xml:space="preserve"> Curriculum that addresses a value</w:t>
            </w:r>
          </w:p>
        </w:tc>
      </w:tr>
      <w:tr w:rsidR="002B4181" w:rsidRPr="004C77AF" w:rsidTr="000A321F">
        <w:tc>
          <w:tcPr>
            <w:tcW w:w="4508" w:type="dxa"/>
          </w:tcPr>
          <w:p w:rsidR="002B4181" w:rsidRPr="00FB4FC2" w:rsidRDefault="002B4181" w:rsidP="00A8718D">
            <w:pPr>
              <w:pStyle w:val="ListParagraph"/>
              <w:numPr>
                <w:ilvl w:val="0"/>
                <w:numId w:val="1"/>
              </w:numPr>
              <w:rPr>
                <w:color w:val="000000"/>
                <w:sz w:val="28"/>
                <w:szCs w:val="28"/>
                <w:shd w:val="clear" w:color="auto" w:fill="FFFFFF"/>
              </w:rPr>
            </w:pPr>
            <w:r w:rsidRPr="00FB4FC2">
              <w:rPr>
                <w:color w:val="000000"/>
                <w:sz w:val="28"/>
                <w:szCs w:val="28"/>
                <w:shd w:val="clear" w:color="auto" w:fill="FFFFFF"/>
              </w:rPr>
              <w:t>democracy</w:t>
            </w:r>
          </w:p>
        </w:tc>
        <w:tc>
          <w:tcPr>
            <w:tcW w:w="9946" w:type="dxa"/>
          </w:tcPr>
          <w:p w:rsidR="002A0427" w:rsidRPr="00FB4FC2" w:rsidRDefault="00FB4FC2" w:rsidP="000A321F">
            <w:pPr>
              <w:rPr>
                <w:color w:val="000000"/>
                <w:sz w:val="28"/>
                <w:szCs w:val="28"/>
                <w:shd w:val="clear" w:color="auto" w:fill="FFFFFF"/>
              </w:rPr>
            </w:pPr>
            <w:r w:rsidRPr="00FB4FC2">
              <w:rPr>
                <w:rFonts w:cs="Arial"/>
                <w:sz w:val="28"/>
                <w:szCs w:val="28"/>
              </w:rPr>
              <w:t>Introduce more opportunity for p</w:t>
            </w:r>
            <w:r w:rsidRPr="00FB4FC2">
              <w:rPr>
                <w:rFonts w:cs="Arial"/>
                <w:sz w:val="28"/>
                <w:szCs w:val="28"/>
              </w:rPr>
              <w:t xml:space="preserve">resentation of ideas and skills. Allow students to co-operate in lessons and </w:t>
            </w:r>
            <w:r w:rsidRPr="00FB4FC2">
              <w:rPr>
                <w:rFonts w:cs="Arial"/>
                <w:sz w:val="28"/>
                <w:szCs w:val="28"/>
              </w:rPr>
              <w:t xml:space="preserve">participate in the sharing of ideas ensuring that ideas are allowed to flourish with mutual consent. </w:t>
            </w:r>
          </w:p>
          <w:p w:rsidR="002A0427" w:rsidRPr="00FB4FC2" w:rsidRDefault="002A0427" w:rsidP="000A321F">
            <w:pPr>
              <w:rPr>
                <w:color w:val="000000"/>
                <w:sz w:val="28"/>
                <w:szCs w:val="28"/>
                <w:shd w:val="clear" w:color="auto" w:fill="FFFFFF"/>
              </w:rPr>
            </w:pPr>
          </w:p>
        </w:tc>
      </w:tr>
      <w:tr w:rsidR="002B4181" w:rsidRPr="004C77AF" w:rsidTr="000A321F">
        <w:tc>
          <w:tcPr>
            <w:tcW w:w="4508" w:type="dxa"/>
          </w:tcPr>
          <w:p w:rsidR="002B4181" w:rsidRPr="00FB4FC2" w:rsidRDefault="002B4181" w:rsidP="00A8718D">
            <w:pPr>
              <w:pStyle w:val="ListParagraph"/>
              <w:numPr>
                <w:ilvl w:val="0"/>
                <w:numId w:val="1"/>
              </w:numPr>
              <w:rPr>
                <w:color w:val="000000"/>
                <w:sz w:val="28"/>
                <w:szCs w:val="28"/>
                <w:shd w:val="clear" w:color="auto" w:fill="FFFFFF"/>
              </w:rPr>
            </w:pPr>
            <w:r w:rsidRPr="00FB4FC2">
              <w:rPr>
                <w:color w:val="000000"/>
                <w:sz w:val="28"/>
                <w:szCs w:val="28"/>
                <w:shd w:val="clear" w:color="auto" w:fill="FFFFFF"/>
              </w:rPr>
              <w:t>the rule of law</w:t>
            </w:r>
          </w:p>
        </w:tc>
        <w:tc>
          <w:tcPr>
            <w:tcW w:w="9946" w:type="dxa"/>
          </w:tcPr>
          <w:p w:rsidR="002A0427" w:rsidRPr="00FB4FC2" w:rsidRDefault="004C77AF" w:rsidP="00B628D3">
            <w:pPr>
              <w:rPr>
                <w:color w:val="000000"/>
                <w:sz w:val="28"/>
                <w:szCs w:val="28"/>
                <w:shd w:val="clear" w:color="auto" w:fill="FFFFFF"/>
              </w:rPr>
            </w:pPr>
            <w:r w:rsidRPr="00FB4FC2">
              <w:rPr>
                <w:color w:val="000000"/>
                <w:sz w:val="28"/>
                <w:szCs w:val="28"/>
                <w:shd w:val="clear" w:color="auto" w:fill="FFFFFF"/>
              </w:rPr>
              <w:t>Students are shown the school code of conduct and are made aware there are rules on how to act within any classroom. Especially within the Design &amp; Technology classroom students are constantly reminded of Health &amp; Safety rules through refresher activities and also various signs placed around the room. Students are rewarded for their behaviour through a PEBLES scheme at the school which supplies an incentive for students to follow said rules.</w:t>
            </w:r>
          </w:p>
          <w:p w:rsidR="002A0427" w:rsidRPr="00FB4FC2" w:rsidRDefault="002A0427" w:rsidP="00B628D3">
            <w:pPr>
              <w:rPr>
                <w:color w:val="000000"/>
                <w:sz w:val="28"/>
                <w:szCs w:val="28"/>
                <w:shd w:val="clear" w:color="auto" w:fill="FFFFFF"/>
              </w:rPr>
            </w:pPr>
          </w:p>
        </w:tc>
      </w:tr>
      <w:tr w:rsidR="002B4181" w:rsidRPr="004C77AF" w:rsidTr="000A321F">
        <w:tc>
          <w:tcPr>
            <w:tcW w:w="4508" w:type="dxa"/>
          </w:tcPr>
          <w:p w:rsidR="002B4181" w:rsidRPr="00FB4FC2" w:rsidRDefault="002B4181" w:rsidP="00A8718D">
            <w:pPr>
              <w:pStyle w:val="ListParagraph"/>
              <w:numPr>
                <w:ilvl w:val="0"/>
                <w:numId w:val="1"/>
              </w:numPr>
              <w:rPr>
                <w:color w:val="000000"/>
                <w:sz w:val="28"/>
                <w:szCs w:val="28"/>
                <w:shd w:val="clear" w:color="auto" w:fill="FFFFFF"/>
              </w:rPr>
            </w:pPr>
            <w:r w:rsidRPr="00FB4FC2">
              <w:rPr>
                <w:color w:val="000000"/>
                <w:sz w:val="28"/>
                <w:szCs w:val="28"/>
                <w:shd w:val="clear" w:color="auto" w:fill="FFFFFF"/>
              </w:rPr>
              <w:t>individual liberty and mutual respect</w:t>
            </w:r>
          </w:p>
          <w:p w:rsidR="00A8718D" w:rsidRPr="00FB4FC2" w:rsidRDefault="00A8718D" w:rsidP="002B4181">
            <w:pPr>
              <w:rPr>
                <w:color w:val="000000"/>
                <w:sz w:val="28"/>
                <w:szCs w:val="28"/>
                <w:shd w:val="clear" w:color="auto" w:fill="FFFFFF"/>
              </w:rPr>
            </w:pPr>
          </w:p>
          <w:p w:rsidR="00A8718D" w:rsidRPr="00FB4FC2" w:rsidRDefault="00A8718D" w:rsidP="002B4181">
            <w:pPr>
              <w:rPr>
                <w:color w:val="000000"/>
                <w:sz w:val="28"/>
                <w:szCs w:val="28"/>
                <w:shd w:val="clear" w:color="auto" w:fill="FFFFFF"/>
              </w:rPr>
            </w:pPr>
          </w:p>
          <w:p w:rsidR="00A8718D" w:rsidRPr="00FB4FC2" w:rsidRDefault="00A8718D" w:rsidP="00B628D3">
            <w:pPr>
              <w:rPr>
                <w:color w:val="000000"/>
                <w:sz w:val="28"/>
                <w:szCs w:val="28"/>
                <w:shd w:val="clear" w:color="auto" w:fill="FFFFFF"/>
              </w:rPr>
            </w:pPr>
          </w:p>
        </w:tc>
        <w:tc>
          <w:tcPr>
            <w:tcW w:w="9946" w:type="dxa"/>
          </w:tcPr>
          <w:p w:rsidR="009F79E1" w:rsidRPr="00FB4FC2" w:rsidRDefault="00F96DBA" w:rsidP="004C77AF">
            <w:pPr>
              <w:rPr>
                <w:sz w:val="28"/>
                <w:szCs w:val="28"/>
              </w:rPr>
            </w:pPr>
            <w:r w:rsidRPr="00FB4FC2">
              <w:rPr>
                <w:sz w:val="28"/>
                <w:szCs w:val="28"/>
              </w:rPr>
              <w:t xml:space="preserve">The opportunities for students to develop their self-esteem and self-confidence are richly embedded in the open ended projects given to students at all key stages. The projects allow students to discover themselves through encouraging creative and innovative solutions to design and make problems. </w:t>
            </w:r>
            <w:r w:rsidR="004C77AF" w:rsidRPr="00FB4FC2">
              <w:rPr>
                <w:sz w:val="28"/>
                <w:szCs w:val="28"/>
              </w:rPr>
              <w:t>Also once the project has been completed they get the opportunity to peer assess their peers works which must be constructive therefore creating an environment of mutual respect among students. Students are taught the social skills around behaviour self-regulation to ensure collective responsibility for a safe and efficient working environment. They are taught to challenge each other’s behaviour or practices if they fall short of the collective expectations of the group. </w:t>
            </w:r>
          </w:p>
        </w:tc>
      </w:tr>
      <w:tr w:rsidR="002B4181" w:rsidRPr="004C77AF" w:rsidTr="00FB4FC2">
        <w:trPr>
          <w:trHeight w:val="1209"/>
        </w:trPr>
        <w:tc>
          <w:tcPr>
            <w:tcW w:w="4508" w:type="dxa"/>
            <w:shd w:val="clear" w:color="auto" w:fill="auto"/>
          </w:tcPr>
          <w:p w:rsidR="002B4181" w:rsidRPr="00FB4FC2" w:rsidRDefault="002B4181" w:rsidP="00A8718D">
            <w:pPr>
              <w:pStyle w:val="ListParagraph"/>
              <w:numPr>
                <w:ilvl w:val="0"/>
                <w:numId w:val="2"/>
              </w:numPr>
              <w:rPr>
                <w:color w:val="000000"/>
                <w:sz w:val="28"/>
                <w:szCs w:val="28"/>
                <w:shd w:val="clear" w:color="auto" w:fill="FFFFFF"/>
              </w:rPr>
            </w:pPr>
            <w:r w:rsidRPr="00FB4FC2">
              <w:rPr>
                <w:color w:val="000000"/>
                <w:sz w:val="28"/>
                <w:szCs w:val="28"/>
                <w:shd w:val="clear" w:color="auto" w:fill="FFFFFF"/>
              </w:rPr>
              <w:t>tolerance of those with different faiths and beliefs</w:t>
            </w:r>
          </w:p>
        </w:tc>
        <w:tc>
          <w:tcPr>
            <w:tcW w:w="9946" w:type="dxa"/>
            <w:shd w:val="clear" w:color="auto" w:fill="auto"/>
          </w:tcPr>
          <w:p w:rsidR="002B4181" w:rsidRPr="00FB4FC2" w:rsidRDefault="009F79E1" w:rsidP="00F96DBA">
            <w:pPr>
              <w:rPr>
                <w:rFonts w:cs="Arial"/>
                <w:sz w:val="28"/>
                <w:szCs w:val="28"/>
              </w:rPr>
            </w:pPr>
            <w:r w:rsidRPr="00FB4FC2">
              <w:rPr>
                <w:rFonts w:cs="Arial"/>
                <w:sz w:val="28"/>
                <w:szCs w:val="28"/>
              </w:rPr>
              <w:t>Research Questionnaires/ surveys which explore people’s opinions/ views and impact on their lives when designing.</w:t>
            </w:r>
          </w:p>
        </w:tc>
      </w:tr>
    </w:tbl>
    <w:p w:rsidR="002B4181" w:rsidRPr="004C77AF" w:rsidRDefault="00CD77FA" w:rsidP="00CD77FA">
      <w:pPr>
        <w:tabs>
          <w:tab w:val="left" w:pos="3980"/>
        </w:tabs>
        <w:rPr>
          <w:color w:val="000000"/>
          <w:sz w:val="27"/>
          <w:szCs w:val="27"/>
          <w:shd w:val="clear" w:color="auto" w:fill="FFFFFF"/>
        </w:rPr>
      </w:pPr>
      <w:r w:rsidRPr="004C77AF">
        <w:rPr>
          <w:rFonts w:cs="Arial"/>
          <w:sz w:val="24"/>
          <w:szCs w:val="28"/>
        </w:rPr>
        <w:t xml:space="preserve"> </w:t>
      </w:r>
      <w:bookmarkStart w:id="0" w:name="_GoBack"/>
      <w:bookmarkEnd w:id="0"/>
    </w:p>
    <w:sectPr w:rsidR="002B4181" w:rsidRPr="004C77AF" w:rsidSect="000A321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20" w:rsidRDefault="00525120" w:rsidP="00525120">
      <w:pPr>
        <w:spacing w:after="0" w:line="240" w:lineRule="auto"/>
      </w:pPr>
      <w:r>
        <w:separator/>
      </w:r>
    </w:p>
  </w:endnote>
  <w:endnote w:type="continuationSeparator" w:id="0">
    <w:p w:rsidR="00525120" w:rsidRDefault="00525120" w:rsidP="0052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20" w:rsidRDefault="00525120" w:rsidP="00525120">
      <w:pPr>
        <w:spacing w:after="0" w:line="240" w:lineRule="auto"/>
      </w:pPr>
      <w:r>
        <w:separator/>
      </w:r>
    </w:p>
  </w:footnote>
  <w:footnote w:type="continuationSeparator" w:id="0">
    <w:p w:rsidR="00525120" w:rsidRDefault="00525120" w:rsidP="0052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20" w:rsidRPr="00525120" w:rsidRDefault="00525120" w:rsidP="00525120">
    <w:pPr>
      <w:tabs>
        <w:tab w:val="center" w:pos="4513"/>
        <w:tab w:val="right" w:pos="9026"/>
      </w:tabs>
      <w:spacing w:after="0" w:line="240" w:lineRule="auto"/>
      <w:jc w:val="center"/>
      <w:rPr>
        <w:rFonts w:ascii="Calibri" w:eastAsia="Calibri" w:hAnsi="Calibri" w:cs="Times New Roman"/>
      </w:rPr>
    </w:pPr>
    <w:r w:rsidRPr="00525120">
      <w:rPr>
        <w:rFonts w:ascii="Calibri" w:eastAsia="Calibri" w:hAnsi="Calibri" w:cs="Times New Roman"/>
      </w:rPr>
      <w:t>Stony Dean School Audit of</w:t>
    </w:r>
    <w:r w:rsidR="004C77AF">
      <w:rPr>
        <w:rFonts w:ascii="Calibri" w:eastAsia="Calibri" w:hAnsi="Calibri" w:cs="Times New Roman"/>
      </w:rPr>
      <w:t xml:space="preserve"> British Values January 2017</w:t>
    </w:r>
  </w:p>
  <w:p w:rsidR="00525120" w:rsidRDefault="0052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71C"/>
    <w:multiLevelType w:val="hybridMultilevel"/>
    <w:tmpl w:val="8D6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E165E"/>
    <w:multiLevelType w:val="hybridMultilevel"/>
    <w:tmpl w:val="9B76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2067A"/>
    <w:multiLevelType w:val="hybridMultilevel"/>
    <w:tmpl w:val="DEA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F65CF1"/>
    <w:multiLevelType w:val="hybridMultilevel"/>
    <w:tmpl w:val="BBE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A321F"/>
    <w:rsid w:val="001467E1"/>
    <w:rsid w:val="00176A6B"/>
    <w:rsid w:val="002A0427"/>
    <w:rsid w:val="002B4181"/>
    <w:rsid w:val="004C77AF"/>
    <w:rsid w:val="00525120"/>
    <w:rsid w:val="00590890"/>
    <w:rsid w:val="007949A1"/>
    <w:rsid w:val="007E55D0"/>
    <w:rsid w:val="00831272"/>
    <w:rsid w:val="00887E2F"/>
    <w:rsid w:val="008A3054"/>
    <w:rsid w:val="009F79E1"/>
    <w:rsid w:val="00A72C11"/>
    <w:rsid w:val="00A8718D"/>
    <w:rsid w:val="00B628D3"/>
    <w:rsid w:val="00CD77FA"/>
    <w:rsid w:val="00D43078"/>
    <w:rsid w:val="00DC3F53"/>
    <w:rsid w:val="00DF3609"/>
    <w:rsid w:val="00F96DBA"/>
    <w:rsid w:val="00FB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718D"/>
    <w:pPr>
      <w:ind w:left="720"/>
      <w:contextualSpacing/>
    </w:pPr>
  </w:style>
  <w:style w:type="paragraph" w:styleId="Header">
    <w:name w:val="header"/>
    <w:basedOn w:val="Normal"/>
    <w:link w:val="HeaderChar"/>
    <w:uiPriority w:val="99"/>
    <w:unhideWhenUsed/>
    <w:rsid w:val="0052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20"/>
  </w:style>
  <w:style w:type="paragraph" w:styleId="Footer">
    <w:name w:val="footer"/>
    <w:basedOn w:val="Normal"/>
    <w:link w:val="FooterChar"/>
    <w:uiPriority w:val="99"/>
    <w:unhideWhenUsed/>
    <w:rsid w:val="0052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718D"/>
    <w:pPr>
      <w:ind w:left="720"/>
      <w:contextualSpacing/>
    </w:pPr>
  </w:style>
  <w:style w:type="paragraph" w:styleId="Header">
    <w:name w:val="header"/>
    <w:basedOn w:val="Normal"/>
    <w:link w:val="HeaderChar"/>
    <w:uiPriority w:val="99"/>
    <w:unhideWhenUsed/>
    <w:rsid w:val="0052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20"/>
  </w:style>
  <w:style w:type="paragraph" w:styleId="Footer">
    <w:name w:val="footer"/>
    <w:basedOn w:val="Normal"/>
    <w:link w:val="FooterChar"/>
    <w:uiPriority w:val="99"/>
    <w:unhideWhenUsed/>
    <w:rsid w:val="0052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Matthew Mcdonagh</cp:lastModifiedBy>
  <cp:revision>2</cp:revision>
  <dcterms:created xsi:type="dcterms:W3CDTF">2017-06-09T09:37:00Z</dcterms:created>
  <dcterms:modified xsi:type="dcterms:W3CDTF">2017-06-09T09:37:00Z</dcterms:modified>
</cp:coreProperties>
</file>